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2" w:rsidRPr="00E818C2" w:rsidRDefault="00E818C2" w:rsidP="00E818C2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05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Приложение № </w:t>
      </w:r>
      <w:r w:rsidR="0022461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818C2" w:rsidRPr="00E818C2" w:rsidRDefault="00E818C2" w:rsidP="00E818C2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Материалам, характеризующим работу </w:t>
      </w:r>
    </w:p>
    <w:p w:rsidR="00E818C2" w:rsidRPr="00E818C2" w:rsidRDefault="00E818C2" w:rsidP="00E818C2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Обнинского городского Собрания </w:t>
      </w:r>
    </w:p>
    <w:p w:rsid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b/>
          <w:sz w:val="24"/>
          <w:szCs w:val="24"/>
        </w:rPr>
      </w:pP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05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18C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по 31 декабря 2016 года</w:t>
      </w:r>
    </w:p>
    <w:p w:rsidR="00E818C2" w:rsidRDefault="00E818C2" w:rsidP="00E818C2">
      <w:pPr>
        <w:spacing w:after="0" w:line="240" w:lineRule="auto"/>
        <w:ind w:right="1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18C2" w:rsidRDefault="00636E50" w:rsidP="00E818C2">
      <w:pPr>
        <w:spacing w:after="0" w:line="240" w:lineRule="auto"/>
        <w:ind w:right="168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ОБРАЩЕНИЯХ, ПОСТУПИВШИХ В ОБНИНСКОЕ ГОРОДСКОЕ СОБРАНИЕ В 2016 ГОДУ</w:t>
      </w:r>
    </w:p>
    <w:p w:rsidR="00636E50" w:rsidRDefault="00636E50" w:rsidP="00E818C2">
      <w:pPr>
        <w:spacing w:after="0" w:line="240" w:lineRule="auto"/>
        <w:ind w:right="16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18C2" w:rsidRPr="00E818C2" w:rsidRDefault="00E818C2" w:rsidP="00E818C2">
      <w:pPr>
        <w:spacing w:after="0" w:line="240" w:lineRule="auto"/>
        <w:ind w:right="168" w:firstLine="567"/>
        <w:jc w:val="center"/>
        <w:rPr>
          <w:rFonts w:ascii="Times New Roman" w:hAnsi="Times New Roman"/>
          <w:b/>
          <w:sz w:val="24"/>
          <w:szCs w:val="24"/>
        </w:rPr>
      </w:pPr>
      <w:r w:rsidRPr="00E818C2">
        <w:rPr>
          <w:rFonts w:ascii="Times New Roman" w:hAnsi="Times New Roman"/>
          <w:b/>
          <w:sz w:val="24"/>
          <w:szCs w:val="24"/>
        </w:rPr>
        <w:t>Количественные  данные по поступившим письмам в 2016 году</w:t>
      </w:r>
    </w:p>
    <w:p w:rsidR="00E818C2" w:rsidRPr="00E818C2" w:rsidRDefault="00E818C2" w:rsidP="00E818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8C2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559"/>
        <w:gridCol w:w="1276"/>
        <w:gridCol w:w="1417"/>
        <w:gridCol w:w="1276"/>
        <w:gridCol w:w="850"/>
      </w:tblGrid>
      <w:tr w:rsidR="00E818C2" w:rsidRPr="00E818C2" w:rsidTr="00F01396">
        <w:tc>
          <w:tcPr>
            <w:tcW w:w="674" w:type="dxa"/>
            <w:vMerge w:val="restart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№№</w:t>
            </w:r>
          </w:p>
        </w:tc>
        <w:tc>
          <w:tcPr>
            <w:tcW w:w="3262" w:type="dxa"/>
            <w:vMerge w:val="restart"/>
          </w:tcPr>
          <w:p w:rsidR="00E818C2" w:rsidRPr="00E818C2" w:rsidRDefault="00E818C2" w:rsidP="00E818C2">
            <w:pPr>
              <w:jc w:val="center"/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378" w:type="dxa"/>
            <w:gridSpan w:val="5"/>
          </w:tcPr>
          <w:p w:rsidR="00E818C2" w:rsidRPr="00E818C2" w:rsidRDefault="00E818C2" w:rsidP="00E818C2">
            <w:pPr>
              <w:jc w:val="center"/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Количество писем</w:t>
            </w:r>
          </w:p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</w:p>
        </w:tc>
      </w:tr>
      <w:tr w:rsidR="00E818C2" w:rsidRPr="00E818C2" w:rsidTr="00F01396">
        <w:tc>
          <w:tcPr>
            <w:tcW w:w="674" w:type="dxa"/>
            <w:vMerge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4 квартал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Итого</w:t>
            </w:r>
          </w:p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Граждане</w:t>
            </w:r>
          </w:p>
          <w:p w:rsidR="00E818C2" w:rsidRPr="00E818C2" w:rsidRDefault="00E818C2" w:rsidP="00E818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98</w:t>
            </w: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Предприятия, учреждения, организации</w:t>
            </w:r>
          </w:p>
          <w:p w:rsidR="00E818C2" w:rsidRPr="00E818C2" w:rsidRDefault="00E818C2" w:rsidP="00E818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49</w:t>
            </w: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Администрация города</w:t>
            </w:r>
          </w:p>
          <w:p w:rsidR="00E818C2" w:rsidRPr="00E818C2" w:rsidRDefault="00E818C2" w:rsidP="00E818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111</w:t>
            </w: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Прокуратура города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Из них: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Протесты – 3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Представления – 1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Требования- 0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Запросы – 18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Проекты решений -4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Информационные письма -5</w:t>
            </w:r>
          </w:p>
          <w:p w:rsidR="00E818C2" w:rsidRPr="00E818C2" w:rsidRDefault="00E818C2" w:rsidP="00E818C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31</w:t>
            </w: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Официальные структуры Калужской области</w:t>
            </w:r>
          </w:p>
          <w:p w:rsidR="00E818C2" w:rsidRPr="00E818C2" w:rsidRDefault="00E818C2" w:rsidP="00E818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53</w:t>
            </w:r>
          </w:p>
        </w:tc>
      </w:tr>
      <w:tr w:rsidR="00E818C2" w:rsidRPr="00E818C2" w:rsidTr="00F01396">
        <w:tc>
          <w:tcPr>
            <w:tcW w:w="67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818C2" w:rsidRPr="00E818C2" w:rsidRDefault="00E818C2" w:rsidP="00E818C2">
            <w:pPr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342</w:t>
            </w:r>
          </w:p>
        </w:tc>
      </w:tr>
    </w:tbl>
    <w:p w:rsidR="00E818C2" w:rsidRPr="00E818C2" w:rsidRDefault="00E818C2" w:rsidP="00E818C2">
      <w:pPr>
        <w:rPr>
          <w:smallCaps/>
          <w:noProof/>
          <w:lang w:eastAsia="ru-RU"/>
        </w:rPr>
      </w:pPr>
    </w:p>
    <w:p w:rsidR="00E818C2" w:rsidRPr="00E818C2" w:rsidRDefault="00E818C2" w:rsidP="00E818C2">
      <w:pPr>
        <w:rPr>
          <w:rFonts w:ascii="Times New Roman" w:hAnsi="Times New Roman" w:cs="Times New Roman"/>
          <w:sz w:val="24"/>
          <w:szCs w:val="24"/>
        </w:rPr>
      </w:pPr>
      <w:r w:rsidRPr="00E818C2">
        <w:rPr>
          <w:smallCaps/>
          <w:noProof/>
          <w:lang w:eastAsia="ru-RU"/>
        </w:rPr>
        <w:lastRenderedPageBreak/>
        <w:drawing>
          <wp:inline distT="0" distB="0" distL="0" distR="0">
            <wp:extent cx="6462272" cy="4456740"/>
            <wp:effectExtent l="19050" t="0" r="14728" b="9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18C2" w:rsidRPr="00E818C2" w:rsidRDefault="00E818C2" w:rsidP="00E818C2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8C2" w:rsidRPr="00E818C2" w:rsidRDefault="00E818C2" w:rsidP="00E818C2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8C2" w:rsidRPr="00E818C2" w:rsidRDefault="00E818C2" w:rsidP="00E818C2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письменных обращений граждан </w:t>
      </w:r>
    </w:p>
    <w:p w:rsidR="00E818C2" w:rsidRPr="00E818C2" w:rsidRDefault="00E818C2" w:rsidP="00E818C2">
      <w:pPr>
        <w:spacing w:before="75" w:after="7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1276"/>
        <w:gridCol w:w="1275"/>
        <w:gridCol w:w="1276"/>
      </w:tblGrid>
      <w:tr w:rsidR="00E818C2" w:rsidRPr="00E818C2" w:rsidTr="00F01396">
        <w:tc>
          <w:tcPr>
            <w:tcW w:w="534" w:type="dxa"/>
            <w:vMerge w:val="restart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3402" w:type="dxa"/>
            <w:vMerge w:val="restart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Тематика обращений</w:t>
            </w:r>
          </w:p>
        </w:tc>
        <w:tc>
          <w:tcPr>
            <w:tcW w:w="6520" w:type="dxa"/>
            <w:gridSpan w:val="5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Количество писем (обращений)</w:t>
            </w:r>
          </w:p>
        </w:tc>
      </w:tr>
      <w:tr w:rsidR="00E818C2" w:rsidRPr="00E818C2" w:rsidTr="00F01396">
        <w:tc>
          <w:tcPr>
            <w:tcW w:w="534" w:type="dxa"/>
            <w:vMerge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ЖКХ, в том числе: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капитальный ремонт домов;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коммунальные платежи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E818C2" w:rsidRPr="00E818C2" w:rsidTr="00F01396">
        <w:trPr>
          <w:trHeight w:val="275"/>
        </w:trPr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Благоустройство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Улучшение жилищных условий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Землевладение и землепользование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/аренда, платежи/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Обращение на действие (бездействие) органов местного самоуправления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4"/>
                <w:szCs w:val="24"/>
              </w:rPr>
              <w:t xml:space="preserve">Вопросы социальной сферы </w:t>
            </w:r>
            <w:r w:rsidRPr="00E818C2">
              <w:rPr>
                <w:sz w:val="20"/>
                <w:szCs w:val="20"/>
              </w:rPr>
              <w:t>(образование,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0"/>
                <w:szCs w:val="20"/>
              </w:rPr>
              <w:t>здравоохранение, выплаты пособий)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E818C2" w:rsidRPr="00E818C2" w:rsidTr="00F01396">
        <w:trPr>
          <w:trHeight w:val="339"/>
        </w:trPr>
        <w:tc>
          <w:tcPr>
            <w:tcW w:w="534" w:type="dxa"/>
          </w:tcPr>
          <w:p w:rsidR="00E818C2" w:rsidRPr="00E818C2" w:rsidRDefault="00E818C2" w:rsidP="00E818C2">
            <w:pPr>
              <w:jc w:val="center"/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Другие вопросы</w:t>
            </w:r>
          </w:p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8C2" w:rsidRPr="00E818C2" w:rsidRDefault="00E818C2" w:rsidP="00E818C2">
            <w:pPr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E81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8C2" w:rsidRPr="00E818C2" w:rsidRDefault="00E818C2" w:rsidP="00E818C2">
            <w:pPr>
              <w:spacing w:before="75" w:after="75"/>
              <w:jc w:val="right"/>
              <w:rPr>
                <w:b/>
                <w:color w:val="000000"/>
                <w:sz w:val="24"/>
                <w:szCs w:val="24"/>
              </w:rPr>
            </w:pPr>
            <w:r w:rsidRPr="00E818C2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E818C2" w:rsidRPr="00E818C2" w:rsidTr="00F01396">
        <w:tc>
          <w:tcPr>
            <w:tcW w:w="534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402" w:type="dxa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  <w:r w:rsidRPr="00E818C2">
              <w:rPr>
                <w:sz w:val="24"/>
                <w:szCs w:val="24"/>
              </w:rPr>
              <w:t>Всего:</w:t>
            </w:r>
          </w:p>
        </w:tc>
        <w:tc>
          <w:tcPr>
            <w:tcW w:w="5244" w:type="dxa"/>
            <w:gridSpan w:val="4"/>
          </w:tcPr>
          <w:p w:rsidR="00E818C2" w:rsidRPr="00E818C2" w:rsidRDefault="00E818C2" w:rsidP="00E818C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18C2" w:rsidRPr="00E818C2" w:rsidRDefault="00E818C2" w:rsidP="00E818C2">
            <w:pPr>
              <w:jc w:val="right"/>
              <w:rPr>
                <w:b/>
                <w:sz w:val="24"/>
                <w:szCs w:val="24"/>
              </w:rPr>
            </w:pPr>
            <w:r w:rsidRPr="00E818C2">
              <w:rPr>
                <w:b/>
                <w:sz w:val="24"/>
                <w:szCs w:val="24"/>
              </w:rPr>
              <w:t>98</w:t>
            </w:r>
          </w:p>
        </w:tc>
      </w:tr>
    </w:tbl>
    <w:p w:rsidR="00E818C2" w:rsidRPr="00E818C2" w:rsidRDefault="00E818C2" w:rsidP="00E818C2">
      <w:pPr>
        <w:spacing w:before="75"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E818C2">
        <w:rPr>
          <w:smallCaps/>
          <w:noProof/>
          <w:lang w:eastAsia="ru-RU"/>
        </w:rPr>
        <w:drawing>
          <wp:inline distT="0" distB="0" distL="0" distR="0">
            <wp:extent cx="6439220" cy="3288766"/>
            <wp:effectExtent l="0" t="0" r="1905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818C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результаты рассмотрения письменных  обращений граждан </w:t>
      </w:r>
    </w:p>
    <w:p w:rsidR="00E818C2" w:rsidRPr="00E818C2" w:rsidRDefault="00E818C2" w:rsidP="00E818C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tbl>
      <w:tblPr>
        <w:tblStyle w:val="12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134"/>
        <w:gridCol w:w="1134"/>
        <w:gridCol w:w="1134"/>
        <w:gridCol w:w="1134"/>
        <w:gridCol w:w="993"/>
      </w:tblGrid>
      <w:tr w:rsidR="00E818C2" w:rsidRPr="00E818C2" w:rsidTr="00F01396">
        <w:trPr>
          <w:trHeight w:val="415"/>
        </w:trPr>
        <w:tc>
          <w:tcPr>
            <w:tcW w:w="566" w:type="dxa"/>
            <w:vMerge w:val="restart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Результаты рассмотрения</w:t>
            </w:r>
          </w:p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</w:p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</w:p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5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Число обращений в  % соотношении от общего числа всех обращений</w:t>
            </w:r>
          </w:p>
        </w:tc>
      </w:tr>
      <w:tr w:rsidR="00E818C2" w:rsidRPr="00E818C2" w:rsidTr="00F01396">
        <w:trPr>
          <w:trHeight w:val="254"/>
        </w:trPr>
        <w:tc>
          <w:tcPr>
            <w:tcW w:w="566" w:type="dxa"/>
            <w:vMerge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1 квартал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3 квартал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4 квартал</w:t>
            </w:r>
          </w:p>
        </w:tc>
        <w:tc>
          <w:tcPr>
            <w:tcW w:w="993" w:type="dxa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Итого</w:t>
            </w:r>
          </w:p>
        </w:tc>
      </w:tr>
      <w:tr w:rsidR="00E818C2" w:rsidRPr="00E818C2" w:rsidTr="00F01396">
        <w:trPr>
          <w:trHeight w:val="719"/>
        </w:trPr>
        <w:tc>
          <w:tcPr>
            <w:tcW w:w="566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Обращения, на которые даны положительные ответы</w:t>
            </w:r>
          </w:p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23%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7,7%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11,6%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11,8%</w:t>
            </w:r>
          </w:p>
        </w:tc>
      </w:tr>
      <w:tr w:rsidR="00E818C2" w:rsidRPr="00E818C2" w:rsidTr="00F01396">
        <w:trPr>
          <w:trHeight w:val="480"/>
        </w:trPr>
        <w:tc>
          <w:tcPr>
            <w:tcW w:w="566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Обращения, на которые даны разъяснения</w:t>
            </w:r>
          </w:p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34%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73,1%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61,5%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80%</w:t>
            </w:r>
          </w:p>
        </w:tc>
        <w:tc>
          <w:tcPr>
            <w:tcW w:w="993" w:type="dxa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62,1%</w:t>
            </w:r>
          </w:p>
        </w:tc>
      </w:tr>
      <w:tr w:rsidR="00E818C2" w:rsidRPr="00E818C2" w:rsidTr="00F01396">
        <w:trPr>
          <w:trHeight w:val="719"/>
        </w:trPr>
        <w:tc>
          <w:tcPr>
            <w:tcW w:w="566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Обращения, находящиеся на контроле, сроки рассмотрения на которые продлены</w:t>
            </w:r>
          </w:p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/в связи  запросами в другие инстанции, при этом гражданин уведомлен о продлении срока рассмотрения его обращения/</w:t>
            </w:r>
          </w:p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43%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19,2%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26,9%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15%</w:t>
            </w:r>
          </w:p>
        </w:tc>
        <w:tc>
          <w:tcPr>
            <w:tcW w:w="993" w:type="dxa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26,1%</w:t>
            </w:r>
          </w:p>
        </w:tc>
      </w:tr>
      <w:tr w:rsidR="00E818C2" w:rsidRPr="00E818C2" w:rsidTr="00F01396">
        <w:trPr>
          <w:trHeight w:val="491"/>
        </w:trPr>
        <w:tc>
          <w:tcPr>
            <w:tcW w:w="566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</w:p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Отказано в рассмотрении обращений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E818C2" w:rsidRPr="00E818C2" w:rsidRDefault="00E818C2" w:rsidP="00E818C2">
            <w:pPr>
              <w:rPr>
                <w:sz w:val="20"/>
                <w:szCs w:val="20"/>
              </w:rPr>
            </w:pPr>
            <w:r w:rsidRPr="00E818C2">
              <w:rPr>
                <w:sz w:val="20"/>
                <w:szCs w:val="20"/>
              </w:rPr>
              <w:t>0%</w:t>
            </w:r>
          </w:p>
        </w:tc>
        <w:tc>
          <w:tcPr>
            <w:tcW w:w="993" w:type="dxa"/>
          </w:tcPr>
          <w:p w:rsidR="00E818C2" w:rsidRPr="00E818C2" w:rsidRDefault="00E818C2" w:rsidP="00E818C2">
            <w:pPr>
              <w:rPr>
                <w:b/>
                <w:sz w:val="20"/>
                <w:szCs w:val="20"/>
              </w:rPr>
            </w:pPr>
            <w:r w:rsidRPr="00E818C2">
              <w:rPr>
                <w:b/>
                <w:sz w:val="20"/>
                <w:szCs w:val="20"/>
              </w:rPr>
              <w:t>0%</w:t>
            </w:r>
          </w:p>
        </w:tc>
      </w:tr>
    </w:tbl>
    <w:p w:rsidR="00E818C2" w:rsidRPr="00E818C2" w:rsidRDefault="00E818C2" w:rsidP="00E818C2">
      <w:pPr>
        <w:spacing w:after="0" w:line="240" w:lineRule="auto"/>
        <w:ind w:right="26" w:firstLine="567"/>
        <w:jc w:val="both"/>
        <w:rPr>
          <w:rFonts w:ascii="Times New Roman" w:hAnsi="Times New Roman"/>
          <w:sz w:val="24"/>
          <w:szCs w:val="24"/>
        </w:rPr>
      </w:pPr>
    </w:p>
    <w:p w:rsidR="00E818C2" w:rsidRP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sz w:val="2"/>
          <w:szCs w:val="2"/>
        </w:rPr>
      </w:pPr>
      <w:r w:rsidRPr="00E81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18415</wp:posOffset>
            </wp:positionV>
            <wp:extent cx="6431280" cy="2912110"/>
            <wp:effectExtent l="0" t="0" r="26670" b="21590"/>
            <wp:wrapThrough wrapText="bothSides">
              <wp:wrapPolygon edited="0">
                <wp:start x="0" y="0"/>
                <wp:lineTo x="0" y="21619"/>
                <wp:lineTo x="21626" y="21619"/>
                <wp:lineTo x="21626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ind w:right="26" w:firstLine="567"/>
        <w:jc w:val="both"/>
        <w:rPr>
          <w:rFonts w:ascii="Times New Roman" w:hAnsi="Times New Roman"/>
          <w:sz w:val="24"/>
          <w:szCs w:val="24"/>
        </w:rPr>
      </w:pPr>
    </w:p>
    <w:p w:rsidR="00E818C2" w:rsidRPr="00E818C2" w:rsidRDefault="00E818C2" w:rsidP="00E818C2">
      <w:pPr>
        <w:spacing w:after="0" w:line="240" w:lineRule="auto"/>
        <w:ind w:right="26" w:firstLine="567"/>
        <w:jc w:val="both"/>
        <w:rPr>
          <w:rFonts w:ascii="Times New Roman" w:hAnsi="Times New Roman"/>
          <w:sz w:val="24"/>
          <w:szCs w:val="24"/>
        </w:rPr>
      </w:pPr>
      <w:r w:rsidRPr="00E818C2">
        <w:rPr>
          <w:rFonts w:ascii="Times New Roman" w:hAnsi="Times New Roman"/>
          <w:sz w:val="24"/>
          <w:szCs w:val="24"/>
        </w:rPr>
        <w:t xml:space="preserve">Данные об обращениях в Обнинское городское Собрание </w:t>
      </w: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818C2" w:rsidRPr="00E818C2" w:rsidRDefault="00E818C2" w:rsidP="00E818C2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E81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640" cy="2305210"/>
            <wp:effectExtent l="0" t="0" r="1841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8C2" w:rsidRPr="00E818C2" w:rsidRDefault="00E818C2" w:rsidP="00E818C2">
      <w:pPr>
        <w:spacing w:after="0" w:line="240" w:lineRule="auto"/>
        <w:ind w:right="168" w:firstLine="567"/>
        <w:jc w:val="both"/>
        <w:rPr>
          <w:rFonts w:ascii="Times New Roman" w:hAnsi="Times New Roman"/>
          <w:sz w:val="24"/>
          <w:szCs w:val="24"/>
        </w:rPr>
      </w:pPr>
    </w:p>
    <w:p w:rsidR="00736CD9" w:rsidRDefault="00736CD9"/>
    <w:sectPr w:rsidR="00736CD9" w:rsidSect="00557388">
      <w:headerReference w:type="even" r:id="rId11"/>
      <w:headerReference w:type="default" r:id="rId12"/>
      <w:footerReference w:type="default" r:id="rId13"/>
      <w:pgSz w:w="11906" w:h="16838"/>
      <w:pgMar w:top="567" w:right="567" w:bottom="709" w:left="992" w:header="284" w:footer="27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E5" w:rsidRDefault="00987FE5">
      <w:pPr>
        <w:spacing w:after="0" w:line="240" w:lineRule="auto"/>
      </w:pPr>
      <w:r>
        <w:separator/>
      </w:r>
    </w:p>
  </w:endnote>
  <w:endnote w:type="continuationSeparator" w:id="0">
    <w:p w:rsidR="00987FE5" w:rsidRDefault="009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16547"/>
      <w:docPartObj>
        <w:docPartGallery w:val="Page Numbers (Bottom of Page)"/>
        <w:docPartUnique/>
      </w:docPartObj>
    </w:sdtPr>
    <w:sdtEndPr/>
    <w:sdtContent>
      <w:p w:rsidR="002764C9" w:rsidRDefault="004F3185">
        <w:pPr>
          <w:pStyle w:val="a6"/>
          <w:jc w:val="right"/>
        </w:pPr>
        <w:r>
          <w:fldChar w:fldCharType="begin"/>
        </w:r>
        <w:r w:rsidR="00E818C2">
          <w:instrText>PAGE   \* MERGEFORMAT</w:instrText>
        </w:r>
        <w:r>
          <w:fldChar w:fldCharType="separate"/>
        </w:r>
        <w:r w:rsidR="00987FE5">
          <w:rPr>
            <w:noProof/>
          </w:rPr>
          <w:t>1</w:t>
        </w:r>
        <w:r>
          <w:fldChar w:fldCharType="end"/>
        </w:r>
      </w:p>
    </w:sdtContent>
  </w:sdt>
  <w:p w:rsidR="002764C9" w:rsidRDefault="00987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E5" w:rsidRDefault="00987FE5">
      <w:pPr>
        <w:spacing w:after="0" w:line="240" w:lineRule="auto"/>
      </w:pPr>
      <w:r>
        <w:separator/>
      </w:r>
    </w:p>
  </w:footnote>
  <w:footnote w:type="continuationSeparator" w:id="0">
    <w:p w:rsidR="00987FE5" w:rsidRDefault="0098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C9" w:rsidRDefault="004F3185" w:rsidP="00814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4C9" w:rsidRDefault="00987FE5" w:rsidP="00814A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C9" w:rsidRDefault="00987FE5" w:rsidP="0062311A">
    <w:pPr>
      <w:pStyle w:val="a3"/>
      <w:framePr w:h="400" w:hRule="exact" w:wrap="around" w:vAnchor="text" w:hAnchor="margin" w:xAlign="right" w:y="-429"/>
      <w:rPr>
        <w:rStyle w:val="a5"/>
      </w:rPr>
    </w:pPr>
  </w:p>
  <w:p w:rsidR="002764C9" w:rsidRDefault="00987FE5" w:rsidP="00814A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2"/>
    <w:rsid w:val="0005391B"/>
    <w:rsid w:val="00160343"/>
    <w:rsid w:val="00224616"/>
    <w:rsid w:val="002E10EB"/>
    <w:rsid w:val="003452D6"/>
    <w:rsid w:val="0040343B"/>
    <w:rsid w:val="00434F1C"/>
    <w:rsid w:val="004F3185"/>
    <w:rsid w:val="00557388"/>
    <w:rsid w:val="005919CA"/>
    <w:rsid w:val="005E40ED"/>
    <w:rsid w:val="00606AF1"/>
    <w:rsid w:val="00636E50"/>
    <w:rsid w:val="00736CD9"/>
    <w:rsid w:val="007E1997"/>
    <w:rsid w:val="008D14E5"/>
    <w:rsid w:val="00987FE5"/>
    <w:rsid w:val="00A37B78"/>
    <w:rsid w:val="00B10C31"/>
    <w:rsid w:val="00E01B6E"/>
    <w:rsid w:val="00E561F9"/>
    <w:rsid w:val="00E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8C2"/>
  </w:style>
  <w:style w:type="paragraph" w:styleId="a6">
    <w:name w:val="footer"/>
    <w:basedOn w:val="a"/>
    <w:link w:val="a7"/>
    <w:uiPriority w:val="99"/>
    <w:rsid w:val="00E8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18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uiPriority w:val="59"/>
    <w:rsid w:val="00E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E8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8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18C2"/>
  </w:style>
  <w:style w:type="paragraph" w:styleId="a6">
    <w:name w:val="footer"/>
    <w:basedOn w:val="a"/>
    <w:link w:val="a7"/>
    <w:uiPriority w:val="99"/>
    <w:rsid w:val="00E8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18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uiPriority w:val="59"/>
    <w:rsid w:val="00E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E8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195460048725897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547083131134103E-2"/>
          <c:y val="0.20341416784287009"/>
          <c:w val="0.55833985322809176"/>
          <c:h val="0.627664272116984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5.7381676289701387E-2"/>
                  <c:y val="-8.69734379838177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-28,8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2248695195745433E-2"/>
                  <c:y val="7.94791708737777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Организации  14,3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194812598417421"/>
                  <c:y val="9.856733845815576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города-32,4%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339808661721527E-2"/>
                  <c:y val="-9.3318883309324752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Прокуратура 9,1%</a:t>
                    </a:r>
                    <a:endParaRPr lang="en-US" sz="9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998815896328725"/>
                  <c:y val="-5.06832348308405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Официальные структуры Калужской области- 15,4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0760268215265471"/>
                  <c:y val="-9.3947818360505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40,2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148573379220646"/>
                  <c:y val="-4.90051739476821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Граждане</c:v>
                </c:pt>
                <c:pt idx="1">
                  <c:v>Предприятия,организации учреждения,</c:v>
                </c:pt>
                <c:pt idx="2">
                  <c:v>Администрация города</c:v>
                </c:pt>
                <c:pt idx="3">
                  <c:v>Прокуратура</c:v>
                </c:pt>
                <c:pt idx="4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27.2</c:v>
                </c:pt>
                <c:pt idx="1">
                  <c:v>16.399999999999999</c:v>
                </c:pt>
                <c:pt idx="2">
                  <c:v>35.9</c:v>
                </c:pt>
                <c:pt idx="3">
                  <c:v>7.8</c:v>
                </c:pt>
                <c:pt idx="4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1850813460033869"/>
          <c:y val="0.19584529852669416"/>
          <c:w val="0.2692986121428218"/>
          <c:h val="0.5831641811804274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 письменных обращений граждан ( %) </a:t>
            </a:r>
          </a:p>
          <a:p>
            <a:pPr>
              <a:defRPr/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699766029553034"/>
          <c:y val="5.41918985363362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994615104598884E-4"/>
          <c:y val="0.24154120491882974"/>
          <c:w val="0.60827312766662189"/>
          <c:h val="0.627125255176437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dLbls>
            <c:dLbl>
              <c:idx val="0"/>
              <c:layout>
                <c:manualLayout>
                  <c:x val="4.8096508583337763E-2"/>
                  <c:y val="-2.86390092819008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 </a:t>
                    </a:r>
                  </a:p>
                  <a:p>
                    <a:r>
                      <a:rPr lang="ru-RU"/>
                      <a:t>    25,5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985364687027286E-2"/>
                  <c:y val="-0.13058849428630698"/>
                </c:manualLayout>
              </c:layout>
              <c:tx>
                <c:rich>
                  <a:bodyPr/>
                  <a:lstStyle/>
                  <a:p>
                    <a:r>
                      <a:rPr lang="ru-RU" i="0"/>
                      <a:t>Благоустройство  21,4</a:t>
                    </a:r>
                    <a:r>
                      <a:rPr lang="en-US" i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959152135444191"/>
                  <c:y val="-4.639381014873150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Улучшение жилищный условий  - 5,1%</a:t>
                    </a:r>
                    <a:endParaRPr lang="en-US" sz="1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2878547401703941"/>
                  <c:y val="1.490802325249045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Землевладение -</a:t>
                    </a:r>
                    <a:r>
                      <a:rPr lang="ru-RU" sz="900"/>
                      <a:t> 2,1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0"/>
                  <c:y val="2.77319067755420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 25,5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9367376794083778E-2"/>
                  <c:y val="5.1379453570123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20,4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Благоустройство</c:v>
                </c:pt>
                <c:pt idx="2">
                  <c:v>Улучщение жилищных условий</c:v>
                </c:pt>
                <c:pt idx="3">
                  <c:v>Землевладение</c:v>
                </c:pt>
                <c:pt idx="4">
                  <c:v>Обращение на бездействие органов МСУ</c:v>
                </c:pt>
                <c:pt idx="5">
                  <c:v>Вопросы социальной сферы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25.5</c:v>
                </c:pt>
                <c:pt idx="1">
                  <c:v>21.4</c:v>
                </c:pt>
                <c:pt idx="2">
                  <c:v>5.0999999999999996</c:v>
                </c:pt>
                <c:pt idx="3">
                  <c:v>2.1</c:v>
                </c:pt>
                <c:pt idx="4">
                  <c:v>0</c:v>
                </c:pt>
                <c:pt idx="5">
                  <c:v>25.5</c:v>
                </c:pt>
                <c:pt idx="6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67216981131997"/>
          <c:y val="0.1918176460581317"/>
          <c:w val="0.29620696101034089"/>
          <c:h val="0.667588865064676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082820840675508"/>
          <c:y val="0.20041728974241102"/>
          <c:w val="0.34627151138835982"/>
          <c:h val="0.79899316439310153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171888643708151"/>
                  <c:y val="0.29851259284491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положительные ответы
11,8%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6053224160351829"/>
                  <c:y val="-5.86187511554276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разъяснения
62,1%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094383224214793"/>
                  <c:y val="0.301994242276589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находящиеся на контроле, сроки рассмотрения на которые продлены
26,1%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815255250400119"/>
                  <c:y val="7.18825446415992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рассмотрении обращений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Лист1!$F$2:$F$5</c:f>
              <c:strCache>
                <c:ptCount val="4"/>
                <c:pt idx="0">
                  <c:v>Обращения, на которые даны положительные ответы</c:v>
                </c:pt>
                <c:pt idx="1">
                  <c:v>Обращения, на которые даны разъяснения</c:v>
                </c:pt>
                <c:pt idx="2">
                  <c:v>Обращения, находящиеся на контроле, сроки рассмотрения на которые продлены</c:v>
                </c:pt>
                <c:pt idx="3">
                  <c:v>Отказано в рассмотрении обращений 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9.1000000000000025E-2</c:v>
                </c:pt>
                <c:pt idx="1">
                  <c:v>0.82099999999999995</c:v>
                </c:pt>
                <c:pt idx="2">
                  <c:v>0.129</c:v>
                </c:pt>
                <c:pt idx="3" formatCode="0%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5575252941129E-2"/>
          <c:y val="3.3622697989197634E-2"/>
          <c:w val="0.59163105698989216"/>
          <c:h val="0.836308106114835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77</c:v>
                </c:pt>
                <c:pt idx="2">
                  <c:v>90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</c:v>
                </c:pt>
                <c:pt idx="1">
                  <c:v>126</c:v>
                </c:pt>
                <c:pt idx="2">
                  <c:v>119</c:v>
                </c:pt>
                <c:pt idx="3">
                  <c:v>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91</c:v>
                </c:pt>
                <c:pt idx="2">
                  <c:v>54</c:v>
                </c:pt>
                <c:pt idx="3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Прокуратура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</c:v>
                </c:pt>
                <c:pt idx="1">
                  <c:v>34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45</c:v>
                </c:pt>
                <c:pt idx="1">
                  <c:v>38</c:v>
                </c:pt>
                <c:pt idx="2">
                  <c:v>42</c:v>
                </c:pt>
                <c:pt idx="3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Лист1!$G$2:$G$2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5586816"/>
        <c:axId val="205588352"/>
        <c:axId val="0"/>
      </c:bar3DChart>
      <c:catAx>
        <c:axId val="2055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588352"/>
        <c:crosses val="autoZero"/>
        <c:auto val="1"/>
        <c:lblAlgn val="ctr"/>
        <c:lblOffset val="100"/>
        <c:noMultiLvlLbl val="0"/>
      </c:catAx>
      <c:valAx>
        <c:axId val="205588352"/>
        <c:scaling>
          <c:orientation val="minMax"/>
          <c:max val="3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58681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368240012985463"/>
          <c:y val="2.2343734410314082E-2"/>
          <c:w val="0.23726346433770037"/>
          <c:h val="0.977423483221622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0.01519</cdr:x>
      <cdr:y>0</cdr:y>
    </cdr:from>
    <cdr:to>
      <cdr:x>0.97664</cdr:x>
      <cdr:y>0.09435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9901" y="-4180114"/>
          <a:ext cx="6323774" cy="26894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Solodkaya</dc:creator>
  <cp:lastModifiedBy>user</cp:lastModifiedBy>
  <cp:revision>2</cp:revision>
  <dcterms:created xsi:type="dcterms:W3CDTF">2017-03-23T11:43:00Z</dcterms:created>
  <dcterms:modified xsi:type="dcterms:W3CDTF">2017-03-23T11:43:00Z</dcterms:modified>
</cp:coreProperties>
</file>