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D8" w:rsidRPr="00680295" w:rsidRDefault="00A360D8" w:rsidP="00A360D8">
      <w:pPr>
        <w:ind w:left="453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0295">
        <w:rPr>
          <w:rFonts w:ascii="Times New Roman" w:eastAsia="Times New Roman" w:hAnsi="Times New Roman" w:cs="Times New Roman"/>
          <w:bCs/>
          <w:sz w:val="20"/>
          <w:szCs w:val="20"/>
        </w:rPr>
        <w:t>Приложение № 1 к решению Обнинского городского Собрания «</w:t>
      </w:r>
      <w:r w:rsidRPr="0060141D">
        <w:rPr>
          <w:rFonts w:ascii="Times New Roman" w:hAnsi="Times New Roman" w:cs="Times New Roman"/>
          <w:sz w:val="20"/>
          <w:szCs w:val="20"/>
        </w:rPr>
        <w:t>О внесении изменений в решение Обнинского городского Собрания от 18.11.2005 № 05-02 «Об утверждении Положения «О земельном налоге в городе Обнинске»</w:t>
      </w:r>
      <w:r w:rsidRPr="007F063F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10</w:t>
      </w:r>
      <w:r w:rsidRPr="00680295">
        <w:rPr>
          <w:rFonts w:ascii="Times New Roman" w:eastAsia="Times New Roman" w:hAnsi="Times New Roman" w:cs="Times New Roman"/>
          <w:bCs/>
          <w:sz w:val="20"/>
          <w:szCs w:val="20"/>
        </w:rPr>
        <w:t>.1</w:t>
      </w:r>
      <w:r w:rsidRPr="007F063F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680295">
        <w:rPr>
          <w:rFonts w:ascii="Times New Roman" w:eastAsia="Times New Roman" w:hAnsi="Times New Roman" w:cs="Times New Roman"/>
          <w:bCs/>
          <w:sz w:val="20"/>
          <w:szCs w:val="20"/>
        </w:rPr>
        <w:t>.2020  № 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680295">
        <w:rPr>
          <w:rFonts w:ascii="Times New Roman" w:eastAsia="Times New Roman" w:hAnsi="Times New Roman" w:cs="Times New Roman"/>
          <w:bCs/>
          <w:sz w:val="20"/>
          <w:szCs w:val="20"/>
        </w:rPr>
        <w:t>-0</w:t>
      </w:r>
      <w:r w:rsidRPr="007F063F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A360D8" w:rsidRDefault="00A360D8" w:rsidP="00A360D8">
      <w:pPr>
        <w:pStyle w:val="ConsPlusNormal"/>
        <w:ind w:left="7513"/>
        <w:jc w:val="right"/>
        <w:rPr>
          <w:rFonts w:ascii="Times New Roman" w:hAnsi="Times New Roman" w:cs="Times New Roman"/>
          <w:sz w:val="24"/>
          <w:szCs w:val="24"/>
        </w:rPr>
      </w:pPr>
    </w:p>
    <w:p w:rsidR="00A360D8" w:rsidRPr="00650A8C" w:rsidRDefault="00A360D8" w:rsidP="00A360D8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39"/>
      <w:bookmarkEnd w:id="0"/>
      <w:r w:rsidRPr="00650A8C">
        <w:rPr>
          <w:rFonts w:ascii="Times New Roman" w:hAnsi="Times New Roman" w:cs="Times New Roman"/>
          <w:sz w:val="28"/>
          <w:szCs w:val="24"/>
        </w:rPr>
        <w:t>Положение о земельном налоге в городе Обнинске</w:t>
      </w:r>
    </w:p>
    <w:p w:rsidR="00A360D8" w:rsidRPr="000831CF" w:rsidRDefault="00A360D8" w:rsidP="00A36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0D8" w:rsidRPr="000831CF" w:rsidRDefault="00A360D8" w:rsidP="00A360D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Настоящим Положением в соответствии с Налоговым кодексом Российской Федерации на территории города Обнинска определяются ставки земельного налога (далее - налог), порядок уплаты налога, налоговые льготы</w:t>
      </w:r>
      <w:r>
        <w:rPr>
          <w:rFonts w:ascii="Times New Roman" w:hAnsi="Times New Roman" w:cs="Times New Roman"/>
          <w:sz w:val="24"/>
          <w:szCs w:val="24"/>
        </w:rPr>
        <w:t>, порядок их применения</w:t>
      </w:r>
      <w:r w:rsidRPr="000831CF">
        <w:rPr>
          <w:rFonts w:ascii="Times New Roman" w:hAnsi="Times New Roman" w:cs="Times New Roman"/>
          <w:sz w:val="24"/>
          <w:szCs w:val="24"/>
        </w:rPr>
        <w:t>.</w:t>
      </w:r>
    </w:p>
    <w:p w:rsidR="00A360D8" w:rsidRPr="00214AAC" w:rsidRDefault="00A360D8" w:rsidP="00A360D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0"/>
          <w:szCs w:val="24"/>
        </w:rPr>
      </w:pPr>
    </w:p>
    <w:p w:rsidR="00A360D8" w:rsidRDefault="00A360D8" w:rsidP="00A360D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ставки устанавливаются в следующих размерах:</w:t>
      </w:r>
    </w:p>
    <w:p w:rsidR="00A360D8" w:rsidRPr="000831CF" w:rsidRDefault="00A360D8" w:rsidP="00A360D8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1C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0831CF">
        <w:rPr>
          <w:rFonts w:ascii="Times New Roman" w:hAnsi="Times New Roman" w:cs="Times New Roman"/>
          <w:sz w:val="24"/>
          <w:szCs w:val="24"/>
        </w:rPr>
        <w:t xml:space="preserve">0,05% в отношении земельных участков, не используемых в предпринимательской деятельности, </w:t>
      </w:r>
      <w:proofErr w:type="spellStart"/>
      <w:r w:rsidRPr="000831CF">
        <w:rPr>
          <w:rFonts w:ascii="Times New Roman" w:hAnsi="Times New Roman" w:cs="Times New Roman"/>
          <w:sz w:val="24"/>
          <w:szCs w:val="24"/>
        </w:rPr>
        <w:t>приобретенных</w:t>
      </w:r>
      <w:proofErr w:type="spellEnd"/>
      <w:r w:rsidRPr="000831CF">
        <w:rPr>
          <w:rFonts w:ascii="Times New Roman" w:hAnsi="Times New Roman" w:cs="Times New Roman"/>
          <w:sz w:val="24"/>
          <w:szCs w:val="24"/>
        </w:rPr>
        <w:t xml:space="preserve"> (предоставленных) для ведения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31CF">
        <w:rPr>
          <w:rFonts w:ascii="Times New Roman" w:hAnsi="Times New Roman" w:cs="Times New Roman"/>
          <w:sz w:val="24"/>
          <w:szCs w:val="24"/>
        </w:rPr>
        <w:t xml:space="preserve"> 217-ФЗ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31CF">
        <w:rPr>
          <w:rFonts w:ascii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31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360D8" w:rsidRPr="000831CF" w:rsidRDefault="00A360D8" w:rsidP="00A360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0831CF">
        <w:rPr>
          <w:rFonts w:ascii="Times New Roman" w:hAnsi="Times New Roman" w:cs="Times New Roman"/>
          <w:sz w:val="24"/>
          <w:szCs w:val="24"/>
        </w:rPr>
        <w:t>0,15% в отношении земельных участков: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1CF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0831CF">
        <w:rPr>
          <w:rFonts w:ascii="Times New Roman" w:hAnsi="Times New Roman" w:cs="Times New Roman"/>
          <w:sz w:val="24"/>
          <w:szCs w:val="24"/>
        </w:rPr>
        <w:t xml:space="preserve"> индивидуальным и специализированным жилищным фондом;</w:t>
      </w:r>
    </w:p>
    <w:p w:rsidR="00A360D8" w:rsidRPr="000831CF" w:rsidRDefault="00A360D8" w:rsidP="00A360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CF">
        <w:rPr>
          <w:rFonts w:ascii="Times New Roman" w:hAnsi="Times New Roman" w:cs="Times New Roman"/>
          <w:sz w:val="24"/>
          <w:szCs w:val="24"/>
        </w:rPr>
        <w:t>приобрет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831CF">
        <w:rPr>
          <w:rFonts w:ascii="Times New Roman" w:hAnsi="Times New Roman" w:cs="Times New Roman"/>
          <w:sz w:val="24"/>
          <w:szCs w:val="24"/>
        </w:rPr>
        <w:t>нных (предназначенных) для индивидуального жилищного строительства (за исключением земельных участков, приобрет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831CF">
        <w:rPr>
          <w:rFonts w:ascii="Times New Roman" w:hAnsi="Times New Roman" w:cs="Times New Roman"/>
          <w:sz w:val="24"/>
          <w:szCs w:val="24"/>
        </w:rPr>
        <w:t>нных (предоставленных) для индивидуального жилищного строительства, используемых в предпринимательской деятельности);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0831CF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0831CF">
        <w:rPr>
          <w:rFonts w:ascii="Times New Roman" w:hAnsi="Times New Roman" w:cs="Times New Roman"/>
          <w:sz w:val="24"/>
          <w:szCs w:val="24"/>
        </w:rPr>
        <w:t xml:space="preserve"> в предпринимательской деятельности, приобрет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831CF">
        <w:rPr>
          <w:rFonts w:ascii="Times New Roman" w:hAnsi="Times New Roman" w:cs="Times New Roman"/>
          <w:sz w:val="24"/>
          <w:szCs w:val="24"/>
        </w:rPr>
        <w:t>нных (предоставленных) для ведения личного подсобного хозяйства;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CF">
        <w:rPr>
          <w:rFonts w:ascii="Times New Roman" w:hAnsi="Times New Roman" w:cs="Times New Roman"/>
          <w:sz w:val="24"/>
          <w:szCs w:val="24"/>
        </w:rPr>
        <w:t>под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комплекса);</w:t>
      </w:r>
    </w:p>
    <w:p w:rsidR="00A360D8" w:rsidRPr="000831CF" w:rsidRDefault="00A360D8" w:rsidP="00A360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0831CF">
        <w:rPr>
          <w:rFonts w:ascii="Times New Roman" w:hAnsi="Times New Roman" w:cs="Times New Roman"/>
          <w:sz w:val="24"/>
          <w:szCs w:val="24"/>
        </w:rPr>
        <w:t xml:space="preserve">0,2% в отношении земельных участков, предназначенных для строительства </w:t>
      </w:r>
      <w:proofErr w:type="spellStart"/>
      <w:r w:rsidRPr="000831CF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0831CF">
        <w:rPr>
          <w:rFonts w:ascii="Times New Roman" w:hAnsi="Times New Roman" w:cs="Times New Roman"/>
          <w:sz w:val="24"/>
          <w:szCs w:val="24"/>
        </w:rPr>
        <w:t xml:space="preserve"> и многоэтажной жилой застройки;</w:t>
      </w:r>
    </w:p>
    <w:p w:rsidR="00A360D8" w:rsidRPr="000831CF" w:rsidRDefault="00A360D8" w:rsidP="00A360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0831CF">
        <w:rPr>
          <w:rFonts w:ascii="Times New Roman" w:hAnsi="Times New Roman" w:cs="Times New Roman"/>
          <w:sz w:val="24"/>
          <w:szCs w:val="24"/>
        </w:rPr>
        <w:t>0,3% в отношении земельных участков: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CF">
        <w:rPr>
          <w:rFonts w:ascii="Times New Roman" w:hAnsi="Times New Roman" w:cs="Times New Roman"/>
          <w:sz w:val="24"/>
          <w:szCs w:val="24"/>
        </w:rPr>
        <w:t>отнес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831CF">
        <w:rPr>
          <w:rFonts w:ascii="Times New Roman" w:hAnsi="Times New Roman" w:cs="Times New Roman"/>
          <w:sz w:val="24"/>
          <w:szCs w:val="24"/>
        </w:rPr>
        <w:t xml:space="preserve">нных к землям сельскохозяйственного назначения или землям в составе зон сельскохозяйственного использования в </w:t>
      </w:r>
      <w:proofErr w:type="spellStart"/>
      <w:r w:rsidRPr="000831CF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0831CF">
        <w:rPr>
          <w:rFonts w:ascii="Times New Roman" w:hAnsi="Times New Roman" w:cs="Times New Roman"/>
          <w:sz w:val="24"/>
          <w:szCs w:val="24"/>
        </w:rPr>
        <w:t xml:space="preserve"> пунктах и используемых для сельскохозяйственного производства;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CF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360D8" w:rsidRPr="000831CF" w:rsidRDefault="00A360D8" w:rsidP="00A360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0831CF">
        <w:rPr>
          <w:rFonts w:ascii="Times New Roman" w:hAnsi="Times New Roman" w:cs="Times New Roman"/>
          <w:sz w:val="24"/>
          <w:szCs w:val="24"/>
        </w:rPr>
        <w:t>0,5% в отношении земельных участков: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1CF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0831CF">
        <w:rPr>
          <w:rFonts w:ascii="Times New Roman" w:hAnsi="Times New Roman" w:cs="Times New Roman"/>
          <w:sz w:val="24"/>
          <w:szCs w:val="24"/>
        </w:rPr>
        <w:t xml:space="preserve"> для кооперативного гаражного строительства;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CF">
        <w:rPr>
          <w:rFonts w:ascii="Times New Roman" w:hAnsi="Times New Roman" w:cs="Times New Roman"/>
          <w:sz w:val="24"/>
          <w:szCs w:val="24"/>
        </w:rPr>
        <w:t>используемых под размещение личных и кооперативных гаражей, включая земли общего пользования;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6) 1,5% в отношении земельных участков, занятых прочими объектами.</w:t>
      </w:r>
    </w:p>
    <w:p w:rsidR="00A360D8" w:rsidRPr="00214AAC" w:rsidRDefault="00A360D8" w:rsidP="00A360D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0"/>
          <w:szCs w:val="24"/>
        </w:rPr>
      </w:pPr>
    </w:p>
    <w:p w:rsidR="00A360D8" w:rsidRDefault="00A360D8" w:rsidP="00A360D8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60E">
        <w:rPr>
          <w:rFonts w:ascii="Times New Roman" w:hAnsi="Times New Roman" w:cs="Times New Roman"/>
          <w:b w:val="0"/>
          <w:sz w:val="24"/>
          <w:szCs w:val="24"/>
        </w:rPr>
        <w:t>Отч</w:t>
      </w:r>
      <w:r>
        <w:rPr>
          <w:rFonts w:ascii="Times New Roman" w:hAnsi="Times New Roman" w:cs="Times New Roman"/>
          <w:b w:val="0"/>
          <w:sz w:val="24"/>
          <w:szCs w:val="24"/>
        </w:rPr>
        <w:t>ё</w:t>
      </w:r>
      <w:r w:rsidRPr="009B360E">
        <w:rPr>
          <w:rFonts w:ascii="Times New Roman" w:hAnsi="Times New Roman" w:cs="Times New Roman"/>
          <w:b w:val="0"/>
          <w:sz w:val="24"/>
          <w:szCs w:val="24"/>
        </w:rPr>
        <w:t>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360D8" w:rsidRPr="00214AAC" w:rsidRDefault="00A360D8" w:rsidP="00A360D8">
      <w:pPr>
        <w:pStyle w:val="ConsPlusTitle"/>
        <w:tabs>
          <w:tab w:val="left" w:pos="1134"/>
        </w:tabs>
        <w:ind w:left="851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A360D8" w:rsidRDefault="00A360D8" w:rsidP="00A360D8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A1314">
        <w:rPr>
          <w:rFonts w:ascii="Times New Roman" w:hAnsi="Times New Roman" w:cs="Times New Roman"/>
          <w:b w:val="0"/>
          <w:sz w:val="24"/>
          <w:szCs w:val="24"/>
        </w:rPr>
        <w:t xml:space="preserve">В течение налогового периода налогоплательщик-организация уплачивает три авансовых платежа по налогу, исчисленных в порядке, предусмотренном пунктом 6 </w:t>
      </w:r>
      <w:r w:rsidRPr="00EA131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статьи 396 Налогового кодекса </w:t>
      </w:r>
      <w:r w:rsidRPr="00B95793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Pr="00EA1314">
        <w:rPr>
          <w:rFonts w:ascii="Times New Roman" w:hAnsi="Times New Roman" w:cs="Times New Roman"/>
          <w:b w:val="0"/>
          <w:sz w:val="24"/>
          <w:szCs w:val="24"/>
        </w:rPr>
        <w:t>. Для садоводческих товариществ (обществ) исчисление и уплата авансовых платежей по налогу в течение налогового периода не устанавливается.</w:t>
      </w:r>
    </w:p>
    <w:p w:rsidR="00A360D8" w:rsidRPr="00214AAC" w:rsidRDefault="00A360D8" w:rsidP="00A360D8">
      <w:pPr>
        <w:pStyle w:val="ConsPlusTitle"/>
        <w:tabs>
          <w:tab w:val="left" w:pos="1134"/>
        </w:tabs>
        <w:jc w:val="both"/>
        <w:outlineLvl w:val="1"/>
        <w:rPr>
          <w:rFonts w:ascii="Times New Roman" w:hAnsi="Times New Roman" w:cs="Times New Roman"/>
          <w:b w:val="0"/>
          <w:sz w:val="20"/>
          <w:szCs w:val="24"/>
        </w:rPr>
      </w:pPr>
    </w:p>
    <w:p w:rsidR="00A360D8" w:rsidRDefault="00A360D8" w:rsidP="00A360D8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60E">
        <w:rPr>
          <w:rFonts w:ascii="Times New Roman" w:hAnsi="Times New Roman" w:cs="Times New Roman"/>
          <w:b w:val="0"/>
          <w:sz w:val="24"/>
          <w:szCs w:val="24"/>
        </w:rPr>
        <w:t xml:space="preserve"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</w:t>
      </w:r>
      <w:r w:rsidRPr="00B95793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Pr="009B360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360D8" w:rsidRPr="00214AAC" w:rsidRDefault="00A360D8" w:rsidP="00A360D8">
      <w:pPr>
        <w:pStyle w:val="ConsPlusTitle"/>
        <w:tabs>
          <w:tab w:val="left" w:pos="1134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0"/>
          <w:szCs w:val="24"/>
        </w:rPr>
      </w:pPr>
    </w:p>
    <w:p w:rsidR="00A360D8" w:rsidRPr="009B360E" w:rsidRDefault="00A360D8" w:rsidP="00A360D8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60E">
        <w:rPr>
          <w:rFonts w:ascii="Times New Roman" w:hAnsi="Times New Roman" w:cs="Times New Roman"/>
          <w:b w:val="0"/>
          <w:sz w:val="24"/>
          <w:szCs w:val="24"/>
        </w:rPr>
        <w:t>Освобождаются от налогообложения: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3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831CF">
        <w:rPr>
          <w:rFonts w:ascii="Times New Roman" w:hAnsi="Times New Roman" w:cs="Times New Roman"/>
          <w:sz w:val="24"/>
          <w:szCs w:val="24"/>
        </w:rPr>
        <w:t>атегории налогоплательщиков, указанные в ст. 395 главы 31 Налогово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3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831CF">
        <w:rPr>
          <w:rFonts w:ascii="Times New Roman" w:hAnsi="Times New Roman" w:cs="Times New Roman"/>
          <w:sz w:val="24"/>
          <w:szCs w:val="24"/>
        </w:rPr>
        <w:t>осударственные органы Калужской области, органы местного самоуправления и муниципальные учреждения города Обнинска, государственные учреждения Калужской области, использующие земельные участки (части, доли земельных участков) для непосредственного выполн</w:t>
      </w:r>
      <w:r>
        <w:rPr>
          <w:rFonts w:ascii="Times New Roman" w:hAnsi="Times New Roman" w:cs="Times New Roman"/>
          <w:sz w:val="24"/>
          <w:szCs w:val="24"/>
        </w:rPr>
        <w:t>ения возложенных на них функций.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</w:t>
      </w:r>
      <w:r>
        <w:rPr>
          <w:rFonts w:ascii="Times New Roman" w:hAnsi="Times New Roman" w:cs="Times New Roman"/>
          <w:sz w:val="24"/>
          <w:szCs w:val="24"/>
        </w:rPr>
        <w:t>вующих учредительных документов;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 w:rsidRPr="000831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3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31CF">
        <w:rPr>
          <w:rFonts w:ascii="Times New Roman" w:hAnsi="Times New Roman" w:cs="Times New Roman"/>
          <w:sz w:val="24"/>
          <w:szCs w:val="24"/>
        </w:rPr>
        <w:t>ногодетные семьи;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</w:t>
      </w:r>
      <w:r w:rsidRPr="000831CF">
        <w:rPr>
          <w:rFonts w:ascii="Times New Roman" w:hAnsi="Times New Roman" w:cs="Times New Roman"/>
          <w:sz w:val="24"/>
          <w:szCs w:val="24"/>
        </w:rPr>
        <w:t>ица, имеющие детей-инвалидов и осуществляющие уход за ними;</w:t>
      </w:r>
    </w:p>
    <w:p w:rsidR="00A360D8" w:rsidRPr="000831CF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</w:t>
      </w:r>
      <w:r w:rsidRPr="000831CF">
        <w:rPr>
          <w:rFonts w:ascii="Times New Roman" w:hAnsi="Times New Roman" w:cs="Times New Roman"/>
          <w:sz w:val="24"/>
          <w:szCs w:val="24"/>
        </w:rPr>
        <w:t>частники и инвалиды Великой Отечественной войны.</w:t>
      </w:r>
    </w:p>
    <w:p w:rsidR="00A360D8" w:rsidRPr="00214AAC" w:rsidRDefault="00A360D8" w:rsidP="00A360D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0"/>
          <w:szCs w:val="24"/>
        </w:rPr>
      </w:pPr>
    </w:p>
    <w:p w:rsidR="00A360D8" w:rsidRDefault="00A360D8" w:rsidP="00A360D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Лицам, указанным в подпунктах 3–5 п. 6 настоящего Положения, л</w:t>
      </w:r>
      <w:r w:rsidRPr="000831CF">
        <w:rPr>
          <w:rFonts w:ascii="Times New Roman" w:hAnsi="Times New Roman" w:cs="Times New Roman"/>
          <w:sz w:val="24"/>
          <w:szCs w:val="24"/>
        </w:rPr>
        <w:t>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360D8" w:rsidRDefault="00A360D8" w:rsidP="00A360D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0831CF"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каждого вида разреш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831CF">
        <w:rPr>
          <w:rFonts w:ascii="Times New Roman" w:hAnsi="Times New Roman" w:cs="Times New Roman"/>
          <w:sz w:val="24"/>
          <w:szCs w:val="24"/>
        </w:rPr>
        <w:t>нного использования по выбору налогоплательщика вне зависимости от количества оснований для применения</w:t>
      </w:r>
      <w:proofErr w:type="gramEnd"/>
      <w:r w:rsidRPr="000831CF"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A360D8" w:rsidRDefault="00A360D8" w:rsidP="00A360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0F" w:rsidRDefault="00CB5E0F">
      <w:bookmarkStart w:id="2" w:name="_GoBack"/>
      <w:bookmarkEnd w:id="2"/>
    </w:p>
    <w:sectPr w:rsidR="00CB5E0F" w:rsidSect="007F063F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91"/>
    <w:multiLevelType w:val="hybridMultilevel"/>
    <w:tmpl w:val="6488469A"/>
    <w:lvl w:ilvl="0" w:tplc="EFA2C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360D8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3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3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Отчётными периодами для налогоплательщиков-организаций признаются первый квартал</vt:lpstr>
      <vt:lpstr>    </vt:lpstr>
      <vt:lpstr>    В течение налогового периода налогоплательщик-организация уплачивает три авансов</vt:lpstr>
      <vt:lpstr>    </vt:lpstr>
      <vt:lpstr>    По истечении налогового периода налогоплательщики-организации уплачивают сумму н</vt:lpstr>
      <vt:lpstr>    </vt:lpstr>
      <vt:lpstr>    Освобождаются от налогообложения:</vt:lpstr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2020-11-12T11:53:00Z</dcterms:created>
  <dcterms:modified xsi:type="dcterms:W3CDTF">2020-11-12T11:53:00Z</dcterms:modified>
</cp:coreProperties>
</file>