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E" w:rsidRPr="00E5047E" w:rsidRDefault="00E5047E" w:rsidP="00E5047E">
      <w:pPr>
        <w:spacing w:before="0" w:after="0"/>
        <w:ind w:left="4253" w:right="57"/>
        <w:jc w:val="both"/>
      </w:pPr>
      <w:bookmarkStart w:id="0" w:name="_GoBack"/>
      <w:bookmarkEnd w:id="0"/>
      <w:r w:rsidRPr="00E5047E">
        <w:t xml:space="preserve">Приложение к решению Обнинского городского Собрания «Об отчёте Главы городского  самоуправления, Председателя городского Собрания за 2021 год» от </w:t>
      </w:r>
      <w:r>
        <w:t xml:space="preserve">01.03.2022 </w:t>
      </w:r>
      <w:r w:rsidRPr="00E5047E">
        <w:t xml:space="preserve">№ </w:t>
      </w:r>
      <w:r>
        <w:t>01-25</w:t>
      </w:r>
    </w:p>
    <w:p w:rsidR="00CD21A6" w:rsidRPr="005E2E54" w:rsidRDefault="00CD21A6" w:rsidP="00CD21A6">
      <w:pPr>
        <w:spacing w:before="0" w:after="0"/>
        <w:ind w:left="57" w:right="57" w:firstLine="709"/>
        <w:jc w:val="right"/>
        <w:rPr>
          <w:sz w:val="26"/>
          <w:szCs w:val="26"/>
        </w:rPr>
      </w:pPr>
    </w:p>
    <w:p w:rsidR="008A6521" w:rsidRPr="00E5047E" w:rsidRDefault="00932B6F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Настоящий отчет </w:t>
      </w:r>
      <w:r w:rsidR="008A6521" w:rsidRPr="00E5047E">
        <w:rPr>
          <w:rFonts w:ascii="Times New Roman" w:hAnsi="Times New Roman" w:cs="Times New Roman"/>
          <w:sz w:val="24"/>
          <w:szCs w:val="24"/>
        </w:rPr>
        <w:t xml:space="preserve">представляется в соответствии с требованиями Федерального закона от 06.10.2003 </w:t>
      </w:r>
      <w:r w:rsidR="00E5047E">
        <w:rPr>
          <w:rFonts w:ascii="Times New Roman" w:hAnsi="Times New Roman" w:cs="Times New Roman"/>
          <w:sz w:val="24"/>
          <w:szCs w:val="24"/>
        </w:rPr>
        <w:t>№ 131-ФЗ «</w:t>
      </w:r>
      <w:r w:rsidR="008A6521" w:rsidRPr="00E504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5047E">
        <w:rPr>
          <w:rFonts w:ascii="Times New Roman" w:hAnsi="Times New Roman" w:cs="Times New Roman"/>
          <w:sz w:val="24"/>
          <w:szCs w:val="24"/>
        </w:rPr>
        <w:t>»</w:t>
      </w:r>
      <w:r w:rsidR="008A6521" w:rsidRPr="00E5047E">
        <w:rPr>
          <w:rFonts w:ascii="Times New Roman" w:hAnsi="Times New Roman" w:cs="Times New Roman"/>
          <w:sz w:val="24"/>
          <w:szCs w:val="24"/>
        </w:rPr>
        <w:t>, Устава города, Положения о порядке представления и заслушивания ежегодного отчета Главы городского самоуправления о результатах его деятельности, утвержденн</w:t>
      </w:r>
      <w:r w:rsidR="00624B7D" w:rsidRPr="00E5047E">
        <w:rPr>
          <w:rFonts w:ascii="Times New Roman" w:hAnsi="Times New Roman" w:cs="Times New Roman"/>
          <w:sz w:val="24"/>
          <w:szCs w:val="24"/>
        </w:rPr>
        <w:t xml:space="preserve">ого </w:t>
      </w:r>
      <w:r w:rsidR="008A6521" w:rsidRPr="00E5047E">
        <w:rPr>
          <w:rFonts w:ascii="Times New Roman" w:hAnsi="Times New Roman" w:cs="Times New Roman"/>
          <w:sz w:val="24"/>
          <w:szCs w:val="24"/>
        </w:rPr>
        <w:t>решением городского</w:t>
      </w:r>
      <w:r w:rsidRPr="00E5047E">
        <w:rPr>
          <w:rFonts w:ascii="Times New Roman" w:hAnsi="Times New Roman" w:cs="Times New Roman"/>
          <w:sz w:val="24"/>
          <w:szCs w:val="24"/>
        </w:rPr>
        <w:t xml:space="preserve"> Собрания от 24.09.2019 № 04-56.</w:t>
      </w:r>
    </w:p>
    <w:p w:rsidR="008A6521" w:rsidRPr="00E5047E" w:rsidRDefault="008A6521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24B7D" w:rsidRPr="00E5047E" w:rsidRDefault="00574FFC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В соответствии с</w:t>
      </w:r>
      <w:r w:rsidR="00932B6F" w:rsidRPr="00E5047E">
        <w:rPr>
          <w:sz w:val="24"/>
          <w:szCs w:val="24"/>
        </w:rPr>
        <w:t xml:space="preserve"> нормами</w:t>
      </w:r>
      <w:r w:rsidRPr="00E5047E">
        <w:rPr>
          <w:sz w:val="24"/>
          <w:szCs w:val="24"/>
        </w:rPr>
        <w:t xml:space="preserve"> 131 Ф</w:t>
      </w:r>
      <w:r w:rsidR="008A6521" w:rsidRPr="00E5047E">
        <w:rPr>
          <w:sz w:val="24"/>
          <w:szCs w:val="24"/>
        </w:rPr>
        <w:t>едеральн</w:t>
      </w:r>
      <w:r w:rsidR="00932B6F" w:rsidRPr="00E5047E">
        <w:rPr>
          <w:sz w:val="24"/>
          <w:szCs w:val="24"/>
        </w:rPr>
        <w:t xml:space="preserve">ого </w:t>
      </w:r>
      <w:r w:rsidR="008A6521" w:rsidRPr="00E5047E">
        <w:rPr>
          <w:sz w:val="24"/>
          <w:szCs w:val="24"/>
        </w:rPr>
        <w:t>закон</w:t>
      </w:r>
      <w:r w:rsidR="00932B6F" w:rsidRPr="00E5047E">
        <w:rPr>
          <w:sz w:val="24"/>
          <w:szCs w:val="24"/>
        </w:rPr>
        <w:t>а</w:t>
      </w:r>
      <w:r w:rsidR="008A6521" w:rsidRPr="00E5047E">
        <w:rPr>
          <w:sz w:val="24"/>
          <w:szCs w:val="24"/>
        </w:rPr>
        <w:t xml:space="preserve"> и Устав</w:t>
      </w:r>
      <w:r w:rsidR="00932B6F" w:rsidRPr="00E5047E">
        <w:rPr>
          <w:sz w:val="24"/>
          <w:szCs w:val="24"/>
        </w:rPr>
        <w:t xml:space="preserve">а </w:t>
      </w:r>
      <w:r w:rsidR="008A6521" w:rsidRPr="00E5047E">
        <w:rPr>
          <w:sz w:val="24"/>
          <w:szCs w:val="24"/>
        </w:rPr>
        <w:t>города Глава городского самоуправления</w:t>
      </w:r>
      <w:r w:rsidR="00624B7D" w:rsidRPr="00E5047E">
        <w:rPr>
          <w:sz w:val="24"/>
          <w:szCs w:val="24"/>
        </w:rPr>
        <w:t>:</w:t>
      </w:r>
    </w:p>
    <w:p w:rsidR="008A6521" w:rsidRPr="00E5047E" w:rsidRDefault="00624B7D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 xml:space="preserve">- </w:t>
      </w:r>
      <w:r w:rsidR="008A6521" w:rsidRPr="00E5047E">
        <w:rPr>
          <w:sz w:val="24"/>
          <w:szCs w:val="24"/>
        </w:rPr>
        <w:t>является высшим должностным лицом муниципального образования</w:t>
      </w:r>
      <w:r w:rsidRPr="00E5047E">
        <w:rPr>
          <w:sz w:val="24"/>
          <w:szCs w:val="24"/>
        </w:rPr>
        <w:t>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представляет город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подписывает и обнародует нормативные правовые акты, принятые городским Собранием;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издает в пределах своих полномочий правовые акты в форме постановлений и распоряжений; имеет право давать официальное толкование изданного им акта;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вправе требовать созыва внеочередного заседания городского Собрания;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заключает контракт (трудовой договор) с Главой Администрации города в соответствии с решением городского Собрания;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подписывает контракт (трудовой договор) с председателем Контрольно-счетной палаты в соответствии с решением городского Собрания, дает поручения Контрольно-счетной палате о проведении внеплановых мероприятий;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согласовывает назначение кандидатур на должность заместителей Главы Администрации города по предложению Главы Администрации города;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Калужской области.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Как Председатель городского Собрания, Глава городского самоуправления: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осуществляет организацию деятельности городского Собрания;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организует заседания городского Собрания и председательствует на них;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подписывает протоколы заседаний и другие документы городского Собрания;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подписывает правовые акты, принятые городским Собранием;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издает постановления и распоряжения по вопросам организации деятельности городского Собрания</w:t>
      </w:r>
      <w:r w:rsidR="00785000" w:rsidRPr="00E5047E">
        <w:rPr>
          <w:sz w:val="24"/>
          <w:szCs w:val="24"/>
        </w:rPr>
        <w:t>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созывает очередные заседания городского Собрания, доводит до сведения депутатов и населения время, место их проведения, а также проект повестки дня заседания;</w:t>
      </w:r>
    </w:p>
    <w:p w:rsidR="006F0845" w:rsidRPr="00E5047E" w:rsidRDefault="006F0845" w:rsidP="00E5047E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- дает поручения заместителям Председателя городского Собрания, постоянным комитетам, комиссиям городского Собрания, аппарату городского Собрания;</w:t>
      </w:r>
    </w:p>
    <w:p w:rsidR="006F0845" w:rsidRPr="00E5047E" w:rsidRDefault="006F0845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открывает и закрывает расчетные счета городского Собрания в банках и является главным распорядителем по этим счетам.</w:t>
      </w:r>
    </w:p>
    <w:p w:rsidR="006D126C" w:rsidRPr="00E5047E" w:rsidRDefault="006D126C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420B9" w:rsidRPr="00E5047E" w:rsidRDefault="003420B9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город отпраздновал 65-летие. Вместе с городом многие учреждения, внесшие </w:t>
      </w:r>
      <w:r w:rsidR="00CA50C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большой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вклад в социально-экономическое развитие города,  также отметили свои юбилеи, среди них ФЭИ, 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завод Сигнал, некоторые школы.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Обнинск встретил юбилей с хорошими достижениями. </w:t>
      </w:r>
    </w:p>
    <w:p w:rsidR="00437368" w:rsidRPr="00E5047E" w:rsidRDefault="00437368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феврале 2021 года было принято решение об учреждении награды - юбилейной медали «65 лет городу Обнинску», было изготовлено 700 медалей. До 31 декабря 2021 года медаль вручалась, прежде всего, ветеранам, которые много лет трудились на благо города и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внесли свой вклад в его процветание. Были награждены представители разных сфер жизнедеятельности города. На отдельных мероприятиях чествовали строителей, преподавателей, военных, журналистов, сотрудников сферы ЖКХ, спорта, представителей науки, бизнеса и других направлений. Медали были также вручены Почетным гражданам города Обнинска.</w:t>
      </w:r>
    </w:p>
    <w:p w:rsidR="003420B9" w:rsidRPr="00E5047E" w:rsidRDefault="003420B9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празднования дня местного самоуправления</w:t>
      </w:r>
      <w:r w:rsidR="00CA50C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помещении городского Собрания была открыта галерея портретов Глав городского самоуправления –  Председателей городского Собрания.</w:t>
      </w:r>
    </w:p>
    <w:p w:rsidR="003420B9" w:rsidRPr="00E5047E" w:rsidRDefault="003420B9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канун Дня местного самоуправления в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Обнинске впервые была проведена встреча Глав городского самоуправления, Председателей городского Собрания, их заместителей, а также руководителей</w:t>
      </w:r>
      <w:r w:rsidR="009F11C6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прошлых лет.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Всем почетным гостям были вручены медали в честь 65-летия города. </w:t>
      </w:r>
    </w:p>
    <w:p w:rsidR="00CA50C3" w:rsidRPr="00E5047E" w:rsidRDefault="00CA50C3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0E0" w:rsidRPr="00E5047E" w:rsidRDefault="00FA1827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требованиям 131-ФЗ, к полномочиям представительного органа отнесены все основные вопросы, связанные с деятельностью муниципального образования: принятие Устава города, принятие нормативного акта о местном бюд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жете,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ставок местных налогов, порядок у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и распоряжения муници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собственностью, утверждение планов и программ развития муниципального образования и другие вопросы. Кроме того, Федеральный за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 закрепляет за представитель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органом право 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осуществление контроля за ис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полнением органами муниципального образования и должными лицами муниципального образования полномочий по решению вопросов мест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ного значения.</w:t>
      </w:r>
    </w:p>
    <w:p w:rsidR="003420B9" w:rsidRPr="00E5047E" w:rsidRDefault="003420B9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городское Собрание продолжило </w:t>
      </w:r>
      <w:r w:rsidR="004E6B7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свою функцию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нормативному обеспечению города, созданию условий для эффективного социально-экономического развития Обнинска. </w:t>
      </w:r>
    </w:p>
    <w:p w:rsidR="007360BA" w:rsidRPr="00E5047E" w:rsidRDefault="00303602" w:rsidP="00E5047E">
      <w:pPr>
        <w:pStyle w:val="ConsPlusNormal"/>
        <w:tabs>
          <w:tab w:val="left" w:pos="142"/>
        </w:tabs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hAnsi="Times New Roman" w:cs="Times New Roman"/>
          <w:sz w:val="24"/>
          <w:szCs w:val="24"/>
        </w:rPr>
        <w:t>В 2021 году городским Собранием</w:t>
      </w:r>
      <w:r w:rsidR="007360BA" w:rsidRPr="00E5047E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360BA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13 заседаний городского Собрания, в том числе одно внеочередное,  на которых принято 121 решение.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Продолжалась работа с Уставом города,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изменения в текущем федеральном законодательстве были учтены, в документ своевременно вносились изменения и дополнения.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всестороннего обсуждения на заседаниях всех профильных комитетов был принят бюджет города на 2022 год и плановый период 2023 и 2024 годов, обеспечивающий выполнение 15 муниципальных  программ, софинансирование мероприятий национальных проектов, непрограммные расходы, направленные  на реализацию инфраструктурного проекта, обеспечение деятельности органов местного самоуправления,  а также организацию местного самоуправления и  обеспечение прочих направлений деятельности в сфере установленных функций органов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C4742B" w:rsidRPr="00E5047E" w:rsidRDefault="00C4742B" w:rsidP="00E5047E">
      <w:pPr>
        <w:pStyle w:val="aff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Утвержденный депутатами бюджет города на 2021 год (бюджет Обнинска за 2021 год исполнен по доходам в объеме 6 млрд 621 млн рублей) позволил городу реализовать мероприятия четырех национальных проектов: «Культура», «Жилье и городская среда», «Демография», «Безопасные и качественные автомобильные дороги». На реализацию  проектов в 2021 году израсходовано 1 млрд 815 млн рублей, в том числе на  средства местного бюджета - 121 млн рублей.</w:t>
      </w:r>
    </w:p>
    <w:p w:rsidR="00C4742B" w:rsidRPr="00E5047E" w:rsidRDefault="00C4742B" w:rsidP="00E5047E">
      <w:pPr>
        <w:shd w:val="clear" w:color="auto" w:fill="FFFFFF"/>
        <w:spacing w:before="0" w:after="0"/>
        <w:ind w:left="57" w:right="57" w:firstLine="510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Бюджет города исполнялся в программном формате, в городе реализовывалось в 2021 году 14 муниципальных программ. Общий объем программных расходов бюджета города составил 5 млрд 967 млн рублей, или 90,4% общего объема расходов бюджета.</w:t>
      </w:r>
    </w:p>
    <w:p w:rsidR="00DA5CE9" w:rsidRPr="00E5047E" w:rsidRDefault="00DA5CE9" w:rsidP="00E5047E">
      <w:pPr>
        <w:shd w:val="clear" w:color="auto" w:fill="FFFFFF"/>
        <w:spacing w:before="0" w:after="0"/>
        <w:ind w:left="57" w:right="57" w:firstLine="510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 xml:space="preserve">На этапе формирования проекта бюджета города на 2022 год и плановый период 2023 и 2024  годов депутаты городского Собрания направили свои предложения. Поступившие поправки и предложения от депутатов и жителей города в ходе рассмотрения проекта бюджета города были рассмотрены на заседании комитета по бюджету, финансам и налогам совместно с сотрудниками Администрации города. </w:t>
      </w:r>
    </w:p>
    <w:p w:rsidR="00DA5CE9" w:rsidRPr="00E5047E" w:rsidRDefault="00DA5CE9" w:rsidP="00E5047E">
      <w:pPr>
        <w:shd w:val="clear" w:color="auto" w:fill="FFFFFF"/>
        <w:spacing w:before="0" w:after="0"/>
        <w:ind w:left="57" w:right="57" w:firstLine="510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Предложения депутатов по увеличению расходов на модернизацию камер видеонаблюдения на территории города, ремонт внутриквартальных и внутридворовых проездов в рамках деятельности ТОС, выплаты премий учащимся за достижения в образовании, спорте, культуре и искусстве были учтены в расходной части бюджета города. Часть предложений (увеличение средств на ремонт общеобразовательных учреждений, реализацию инициативных проектов, благоустройство территорий города) вошли в приложение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2022 году».</w:t>
      </w:r>
    </w:p>
    <w:p w:rsidR="00C4742B" w:rsidRPr="00E5047E" w:rsidRDefault="00C4742B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3602" w:rsidRPr="00E5047E" w:rsidRDefault="00145551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мае 2021 года решением городского Собрания утвержден о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тчет об исполнении бюджета города Обнинска за 2020 год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3602" w:rsidRPr="00E5047E" w:rsidRDefault="00145551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принят</w:t>
      </w:r>
      <w:r w:rsidR="00DB3974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четыре решения о внесении изменений в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города Обнинска на  2021 год и плановый период 2022 и 2023 годов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01-22 от 28.12.2021.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 размер отчисления части прибыли муниципальными унитарными предприятиями по результатам хозяйственной деятельности за 2021 год  в бюджет 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</w:t>
      </w:r>
      <w:r w:rsidR="00DB3974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сфере установления, изменения и отмены местных налогов и сборов в 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соответствующие документы также были внесены изменения, касающиеся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уточнения  порядка предоставления льгот по уплате налога на имущество физических лиц отдельным категориям налогоплательщиков: детей-сирот несовершеннолетнего возраста, членов многодетной семьи, несовершеннолетних иждивенцев, находящихся на содержании:  одиноких родителей-инвалидов,  семей, где оба родителя инвалиды или неработающие пенсионеры.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вопросам управления и распоряжения муниципальной собственностью было принято 10 решений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внесены изменения  в Порядок проведения приватизации муниципального имущества города Обнинска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прогнозный план включены помещения, требующие серьезных затрат бюджета на их содержание, экономически выгоднее для города было выставить их на торги.</w:t>
      </w:r>
    </w:p>
    <w:p w:rsidR="00145551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 новый Прогнозный план (программа) приватизации муниципального имущества города Обнинска на 2022 – 2024 годы, в который включены два объекта, также не пользующиеся </w:t>
      </w:r>
      <w:r w:rsidR="00DB3974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спросом для взятия в аренду.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принятия Правительством Калужской области решения о возможности заключения концессионных соглашений, в целях реализации мероприятий по созданию дополнительных мест в общеобразовательных учреждениях, было принято решение о передаче земельного участка с разрешенным использованием: детские дошкольные учреждения, средние общеобразовательные учреждения.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Собрания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муниципального имущества города,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дополнен нежилым помещением в целях предоставления имущества во владение и (или)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обеспечения детей города местами в дошкольных образовательных учреждениях (ДОУ) в муниципальную собственность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решениями городского Собрания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приобретены  три объекта </w:t>
      </w:r>
      <w:r w:rsidR="00DB3974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на 74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0 мест</w:t>
      </w:r>
      <w:r w:rsidR="00145551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развития территории города Обнинска было принято решение 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безвоз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мездной передаче нежилого здания и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участка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расположенных по адресу: Калужская область, г. Обнинск, ул. Пирогова, д. 15, находящихся в муниципальной собственности, в собственность  Калужской области».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Вступил в силу (за исключением отдельных статей)  Федеральный закон № 248-ФЗ 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 государственном контроле (надзоре) и</w:t>
      </w:r>
      <w:r w:rsidRPr="00E504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 контроле в Российской Федерации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E682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который установил новую систему контроля и порядка проведения контрольных (надзорных) мероприятий. Ряд норм посвящен принципам контроля - фундаменту, на котором строится вся система муниципального контроля.  Эти принципы были учтены при принятии 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 положений о муниципальном контроле на территории муниципального образования «Город Обнинск»: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жилищном,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земельном, 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лесном,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сфере благоустройства, </w:t>
      </w:r>
      <w:r w:rsidR="00D03899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хозяйстве,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о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муниципального контроля в области охраны и использования особо охраняемых природных территорий местного значения.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ешением  от 23.11.2021 № 04-19 отменены решения городского Собрания по муниципальному контролю, принятые ранее.  </w:t>
      </w:r>
    </w:p>
    <w:p w:rsidR="00303602" w:rsidRPr="00E5047E" w:rsidRDefault="00B220E7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Внесены изменения в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Правила благоустройства и озеленения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: в прав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илах закреплены требования к фасадам и ограждениям зданий (сооружений), используемым отделочным материалам, размещаемой информации, а также к размещению и внешнему виду некапитальных строений.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2021 году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внесены изменения в Генеральный план города. Документ определяет  основные параметры развития города в целом: перспективную численность населения, объемы жилищного строительства, необходимые для градостроительного развития территории, основные направления развития транспортного комплекса и инженерной инфраструктуры, охраны окружающей среды. В документе  выполнено зонирование территорий с выделением жилых, производственных, общественных, рекреационных зон, территорий для развития других основных функций.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 ряд изменений в Правила землепользования и застройки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Уточнены  границы территориальных зон на территории города, сформированы или изменены  их виды с целью создания условий для планировки территорий муниципального образования, сохранения окружающей среды и объектов культурного наследия, также внесены изменения в карту градостроительного зонирования, отображены зоны с особыми условиями использования территорий.</w:t>
      </w:r>
    </w:p>
    <w:p w:rsidR="00303602" w:rsidRPr="00E5047E" w:rsidRDefault="00B220E7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были 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внесены изменения в местные нормативы градостроительного проектирования муниципального образования «Город Обнинск»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 новый Порядок организации и проведения общественных обсуждений на территории муниципального образования «Город Обнинск»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Внесены изменения в Положение о публичных слушаниях и общественных обсуждениях по градостроительным  вопросам и правилам благоустройства территории: подача предложений и замечаний от участников публичных слушаний теперь допускается не только в устном и письменном виде, но и в электронной форме.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развития кадрового потенциала и закрепления профессиональных кадров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городе действует</w:t>
      </w:r>
      <w:r w:rsidR="00B220E7" w:rsidRPr="00E504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о порядке выплаты денежной компенсации за наем (поднаем) жилых помещений для медицинских, педагогических работников, сотрудников учреждений культуры и спорта – один из приоритетных социальных документов.</w:t>
      </w:r>
      <w:r w:rsidRPr="00E50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в документ был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внесены изменения.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Ранее на компенсацию могли претендовать молодые специалисты, обладающие в Обнинске и ближайших окрестностях жилой площадью менее 11 кв. метров, сейчас эта норма увеличена до 14 кв. метров, таким образом, расширился круг получателей поддержки.</w:t>
      </w:r>
      <w:r w:rsidR="00B220E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Было увеличено пороговое значение доходов семей на величину прожиточного минимума, установленного в Калужской области.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 меры будут способствовать увеличению числа получателей поддержки, развитию кадрового потенциала и закреплению в городе профессиональных кадров.</w:t>
      </w:r>
    </w:p>
    <w:p w:rsidR="00303602" w:rsidRPr="00E5047E" w:rsidRDefault="00B220E7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внесены изменения, позволяющие не учитывать при выплате денежной компенсации за наем «ковидные» выплаты.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03602" w:rsidRPr="00E5047E" w:rsidRDefault="00D15BA5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 значимых направлений правотворческой деятельности городского Собрания в 2021 году стало увековечивание памяти выдающихся личностей и знаменательных событий.</w:t>
      </w:r>
    </w:p>
    <w:p w:rsidR="00303602" w:rsidRPr="00E5047E" w:rsidRDefault="00AE6823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Приняты решения об установлении 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мемориальны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CA50C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Вязеву Ивану Ивановичу, одному из основателей пожарной охраны города Обнинска полковнику внутренней службы, кавалеру ордена Мужества, участнику ликвидации последствий аварии на Чернобыльской АЭС, землетрясения в Армении,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Громадскому Николаю Александровичу, организатору и первому директору Детской художественной школы,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Поплавскому Владимиру Михайловичу,  Заслуженному дея</w:t>
      </w:r>
      <w:r w:rsidR="00AE682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телю науки Российской Федерации.</w:t>
      </w:r>
    </w:p>
    <w:p w:rsidR="00303602" w:rsidRPr="00E5047E" w:rsidRDefault="00AE6823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городского Собрания </w:t>
      </w:r>
      <w:r w:rsidR="00303602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присвоено имя подольского курсанта Петра Ивановича Ларина муниципальному бюджетному общеобразовательному учреждению «Средняя общеобразовательная школа № 3» города Обнинска.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 городское Собрание присуждает Обнинские городские премии учащимся за достижения в образовании, спорте, культуре и искусстве». В 2021 году решением </w:t>
      </w:r>
      <w:r w:rsidR="00AE682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представительного органа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премии были присуждены 75 учащимся. 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2021 году в Обнинске было образовано 3 ТОСа</w:t>
      </w:r>
      <w:r w:rsidR="00AE682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15BA5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с эти</w:t>
      </w:r>
      <w:r w:rsidR="00D15BA5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приняты решения</w:t>
      </w:r>
      <w:r w:rsidR="00D15BA5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установлении их границ.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реализации  конкретных </w:t>
      </w:r>
      <w:r w:rsidR="00130A9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инициативных проектов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жителей города</w:t>
      </w:r>
      <w:r w:rsidR="00130A9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утверждены</w:t>
      </w:r>
      <w:r w:rsidR="00130A9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документы: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Положение о порядке выдвижения, внесения, обсуждения, рассмотрения инициативных</w:t>
      </w:r>
      <w:r w:rsidRPr="00E504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проектов, а также проведения их конкурсного отбора в муниципальном образовании «Город Обнинск»,  Порядок определения части территории муниципального образования «Город Обнинск», на которой могут реализовываться инициативные проекты,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Главой городского самоуправления издано 74 постановления, из них: 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назначении публичных слушаний – 8,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назначении общественных обсуждений – 13,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награждении медалями «65 лет городу Обнинску» – 47,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о согласовании кандидатур на должность заместителей главы Администрации города – 2,</w:t>
      </w:r>
    </w:p>
    <w:p w:rsidR="00303602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 о создании рабочих групп – 4;</w:t>
      </w:r>
    </w:p>
    <w:p w:rsidR="00130A98" w:rsidRPr="00E5047E" w:rsidRDefault="00303602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 распоряжение по вопросам организации деятельности городского Собрания</w:t>
      </w:r>
      <w:r w:rsidR="00130A9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другим вопросам.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64566" w:rsidRPr="00E5047E" w:rsidRDefault="00564566" w:rsidP="00E5047E">
      <w:pPr>
        <w:pStyle w:val="aff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 xml:space="preserve">Принятие новых и внесение изменений в  действующие федеральные и региональные законы требуют постоянного правового мониторинга. </w:t>
      </w:r>
    </w:p>
    <w:p w:rsidR="00564566" w:rsidRPr="00E5047E" w:rsidRDefault="00564566" w:rsidP="00E5047E">
      <w:pPr>
        <w:pStyle w:val="aff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 xml:space="preserve">Результаты ежемесячного мониторинга «Новое в федеральном и региональном законодательстве», проводимого специалистами юридического отдела городского Собрания, направлялись  депутатам и сотрудникам аппарата. </w:t>
      </w:r>
    </w:p>
    <w:p w:rsidR="00CA50C3" w:rsidRPr="00E5047E" w:rsidRDefault="00D46483" w:rsidP="00E5047E">
      <w:pPr>
        <w:pStyle w:val="aff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 xml:space="preserve">Городское Собрание взаимодействует с прокуратурой города, представители прокуратуры города присутствуют на заседаниях городского Собрания. </w:t>
      </w:r>
      <w:r w:rsidR="00CA50C3" w:rsidRPr="00E5047E">
        <w:rPr>
          <w:sz w:val="24"/>
          <w:szCs w:val="24"/>
        </w:rPr>
        <w:t>Проекты решений городского Собрания направляются в прокуратуру города в целях выявления в них коррупциогенных факторов. В прокуратуру также направляются все принятые решения.</w:t>
      </w:r>
    </w:p>
    <w:p w:rsidR="00AE6823" w:rsidRPr="00E5047E" w:rsidRDefault="00D46483" w:rsidP="00E5047E">
      <w:pPr>
        <w:pStyle w:val="aff"/>
        <w:ind w:left="57" w:right="57" w:firstLine="510"/>
        <w:jc w:val="both"/>
        <w:rPr>
          <w:sz w:val="24"/>
          <w:szCs w:val="24"/>
        </w:rPr>
      </w:pPr>
      <w:r w:rsidRPr="00E5047E">
        <w:rPr>
          <w:sz w:val="24"/>
          <w:szCs w:val="24"/>
        </w:rPr>
        <w:t>В 2021 году в городское Собрание прокуратурой города было внесено 8 предложений  о принятии правовых актов.</w:t>
      </w:r>
    </w:p>
    <w:p w:rsidR="00397BEB" w:rsidRPr="00E5047E" w:rsidRDefault="00397BEB" w:rsidP="00E5047E">
      <w:pPr>
        <w:shd w:val="clear" w:color="auto" w:fill="FFFFFF"/>
        <w:spacing w:before="0" w:after="0"/>
        <w:ind w:left="57" w:right="57" w:firstLine="510"/>
        <w:jc w:val="both"/>
        <w:rPr>
          <w:rFonts w:eastAsiaTheme="minorHAnsi"/>
          <w:sz w:val="24"/>
          <w:szCs w:val="24"/>
          <w:lang w:eastAsia="en-US"/>
        </w:rPr>
      </w:pPr>
    </w:p>
    <w:p w:rsidR="007360BA" w:rsidRPr="00E5047E" w:rsidRDefault="00130A98" w:rsidP="00E5047E">
      <w:pPr>
        <w:shd w:val="clear" w:color="auto" w:fill="FFFFFF"/>
        <w:spacing w:before="0" w:after="0"/>
        <w:ind w:left="57" w:right="57" w:firstLine="510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 xml:space="preserve">В отчетном периоде </w:t>
      </w:r>
      <w:r w:rsidR="00303602" w:rsidRPr="00E5047E">
        <w:rPr>
          <w:rFonts w:eastAsiaTheme="minorHAnsi"/>
          <w:sz w:val="24"/>
          <w:szCs w:val="24"/>
          <w:lang w:eastAsia="en-US"/>
        </w:rPr>
        <w:t>работа осуществлялась в соответствии с план</w:t>
      </w:r>
      <w:r w:rsidR="007360BA" w:rsidRPr="00E5047E">
        <w:rPr>
          <w:rFonts w:eastAsiaTheme="minorHAnsi"/>
          <w:sz w:val="24"/>
          <w:szCs w:val="24"/>
          <w:lang w:eastAsia="en-US"/>
        </w:rPr>
        <w:t xml:space="preserve">ами </w:t>
      </w:r>
      <w:r w:rsidR="00303602" w:rsidRPr="00E5047E">
        <w:rPr>
          <w:rFonts w:eastAsiaTheme="minorHAnsi"/>
          <w:sz w:val="24"/>
          <w:szCs w:val="24"/>
          <w:lang w:eastAsia="en-US"/>
        </w:rPr>
        <w:t xml:space="preserve">работы </w:t>
      </w:r>
      <w:r w:rsidRPr="00E5047E">
        <w:rPr>
          <w:rFonts w:eastAsiaTheme="minorHAnsi"/>
          <w:sz w:val="24"/>
          <w:szCs w:val="24"/>
          <w:lang w:eastAsia="en-US"/>
        </w:rPr>
        <w:t xml:space="preserve">городского Собрания, профильных  комитетов. </w:t>
      </w:r>
    </w:p>
    <w:p w:rsidR="00C71190" w:rsidRPr="00E5047E" w:rsidRDefault="00CA50C3" w:rsidP="00E5047E">
      <w:pPr>
        <w:pStyle w:val="ConsPlusNormal"/>
        <w:tabs>
          <w:tab w:val="left" w:pos="142"/>
        </w:tabs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состоялось 15 заседаний президиума, на которых было рассмотрено 13 проектов повесток заседаний, а также 7 вопросов, касающихся организации деятельности городского Собрания.</w:t>
      </w:r>
      <w:r w:rsidR="00C71190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360BA" w:rsidRPr="00E5047E" w:rsidRDefault="007360BA" w:rsidP="00E5047E">
      <w:pPr>
        <w:pStyle w:val="ConsPlusNormal"/>
        <w:ind w:left="57" w:right="57" w:firstLine="5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</w:t>
      </w:r>
      <w:r w:rsidR="00CA50C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пять профильных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</w:t>
      </w:r>
      <w:r w:rsidR="00CA50C3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провели 65 заседаний, на которых рассмотрено 212 вопросов, в том числе 121 проект решения.</w:t>
      </w:r>
    </w:p>
    <w:p w:rsidR="00C71190" w:rsidRPr="00E5047E" w:rsidRDefault="00C71190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2021 году в составе городского Собрания работал</w:t>
      </w:r>
      <w:r w:rsidR="00E46533" w:rsidRPr="00E5047E">
        <w:rPr>
          <w:rFonts w:ascii="Times New Roman" w:hAnsi="Times New Roman" w:cs="Times New Roman"/>
          <w:sz w:val="24"/>
          <w:szCs w:val="24"/>
        </w:rPr>
        <w:t>о шесть комиссий</w:t>
      </w:r>
      <w:r w:rsidR="008C0F0F" w:rsidRPr="00E5047E">
        <w:rPr>
          <w:rFonts w:ascii="Times New Roman" w:hAnsi="Times New Roman" w:cs="Times New Roman"/>
          <w:sz w:val="24"/>
          <w:szCs w:val="24"/>
        </w:rPr>
        <w:t>, которыми проведено 40 заседаний.</w:t>
      </w:r>
    </w:p>
    <w:p w:rsidR="00564566" w:rsidRPr="00E5047E" w:rsidRDefault="005844D3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Наиболее актуальные вопросы для жителей города рассматривал</w:t>
      </w:r>
      <w:r w:rsidR="00564566" w:rsidRPr="00E5047E">
        <w:rPr>
          <w:rFonts w:ascii="Times New Roman" w:hAnsi="Times New Roman" w:cs="Times New Roman"/>
          <w:sz w:val="24"/>
          <w:szCs w:val="24"/>
        </w:rPr>
        <w:t>и:</w:t>
      </w:r>
    </w:p>
    <w:p w:rsidR="00E46533" w:rsidRPr="00E5047E" w:rsidRDefault="00564566" w:rsidP="00E5047E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-  </w:t>
      </w:r>
      <w:r w:rsidR="005844D3" w:rsidRPr="00E5047E">
        <w:rPr>
          <w:rFonts w:ascii="Times New Roman" w:hAnsi="Times New Roman" w:cs="Times New Roman"/>
          <w:sz w:val="24"/>
          <w:szCs w:val="24"/>
        </w:rPr>
        <w:t>комисси</w:t>
      </w:r>
      <w:r w:rsidR="00EE6582" w:rsidRPr="00E5047E">
        <w:rPr>
          <w:rFonts w:ascii="Times New Roman" w:hAnsi="Times New Roman" w:cs="Times New Roman"/>
          <w:sz w:val="24"/>
          <w:szCs w:val="24"/>
        </w:rPr>
        <w:t xml:space="preserve">я </w:t>
      </w:r>
      <w:r w:rsidR="00E46533" w:rsidRPr="00E5047E">
        <w:rPr>
          <w:rFonts w:ascii="Times New Roman" w:hAnsi="Times New Roman" w:cs="Times New Roman"/>
          <w:sz w:val="24"/>
          <w:szCs w:val="24"/>
        </w:rPr>
        <w:t xml:space="preserve"> по вопросам здравоохранения</w:t>
      </w:r>
      <w:r w:rsidR="00EE6582" w:rsidRPr="00E5047E">
        <w:rPr>
          <w:rFonts w:ascii="Times New Roman" w:hAnsi="Times New Roman" w:cs="Times New Roman"/>
          <w:sz w:val="24"/>
          <w:szCs w:val="24"/>
        </w:rPr>
        <w:t xml:space="preserve">, было </w:t>
      </w:r>
      <w:r w:rsidR="00E46533" w:rsidRPr="00E5047E">
        <w:rPr>
          <w:rFonts w:ascii="Times New Roman" w:hAnsi="Times New Roman" w:cs="Times New Roman"/>
          <w:sz w:val="24"/>
          <w:szCs w:val="24"/>
        </w:rPr>
        <w:t xml:space="preserve"> проведено 11 заседаний, из которых 3 зас</w:t>
      </w:r>
      <w:r w:rsidR="00434C12" w:rsidRPr="00E5047E">
        <w:rPr>
          <w:rFonts w:ascii="Times New Roman" w:hAnsi="Times New Roman" w:cs="Times New Roman"/>
          <w:sz w:val="24"/>
          <w:szCs w:val="24"/>
        </w:rPr>
        <w:t>едания были выездными в КБ №</w:t>
      </w:r>
      <w:r w:rsid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434C12" w:rsidRPr="00E5047E">
        <w:rPr>
          <w:rFonts w:ascii="Times New Roman" w:hAnsi="Times New Roman" w:cs="Times New Roman"/>
          <w:sz w:val="24"/>
          <w:szCs w:val="24"/>
        </w:rPr>
        <w:t xml:space="preserve">8, депутаты смотрели </w:t>
      </w:r>
      <w:r w:rsidR="00E46533"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434C12" w:rsidRPr="00E5047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E46533" w:rsidRPr="00E5047E">
        <w:rPr>
          <w:rFonts w:ascii="Times New Roman" w:hAnsi="Times New Roman" w:cs="Times New Roman"/>
          <w:sz w:val="24"/>
          <w:szCs w:val="24"/>
        </w:rPr>
        <w:t>работы регистратуры  и «горячей линии» больницы, приемного отделения стационара</w:t>
      </w:r>
      <w:r w:rsidR="00434C12" w:rsidRPr="00E5047E">
        <w:rPr>
          <w:rFonts w:ascii="Times New Roman" w:hAnsi="Times New Roman" w:cs="Times New Roman"/>
          <w:sz w:val="24"/>
          <w:szCs w:val="24"/>
        </w:rPr>
        <w:t>, а также выписки, продления и закрытия больничных листков</w:t>
      </w:r>
      <w:r w:rsidR="00E5047E">
        <w:rPr>
          <w:rFonts w:ascii="Times New Roman" w:hAnsi="Times New Roman" w:cs="Times New Roman"/>
          <w:sz w:val="24"/>
          <w:szCs w:val="24"/>
        </w:rPr>
        <w:t xml:space="preserve"> другие вопросы;</w:t>
      </w:r>
    </w:p>
    <w:p w:rsidR="00C71190" w:rsidRPr="00E5047E" w:rsidRDefault="0056456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</w:t>
      </w:r>
      <w:r w:rsidR="00C71190" w:rsidRPr="00E5047E">
        <w:rPr>
          <w:rFonts w:ascii="Times New Roman" w:hAnsi="Times New Roman" w:cs="Times New Roman"/>
          <w:sz w:val="24"/>
          <w:szCs w:val="24"/>
        </w:rPr>
        <w:t>бщественная комиссия по контролю за содержанием автомобильных дорог общего пользования регионального и местного значения в 2021 году провела  20 заседаний</w:t>
      </w:r>
      <w:r w:rsidR="00434C12" w:rsidRPr="00E5047E">
        <w:rPr>
          <w:rFonts w:ascii="Times New Roman" w:hAnsi="Times New Roman" w:cs="Times New Roman"/>
          <w:sz w:val="24"/>
          <w:szCs w:val="24"/>
        </w:rPr>
        <w:t>, собираясь</w:t>
      </w:r>
      <w:r w:rsidR="00C71190" w:rsidRPr="00E5047E">
        <w:rPr>
          <w:rFonts w:ascii="Times New Roman" w:hAnsi="Times New Roman" w:cs="Times New Roman"/>
          <w:sz w:val="24"/>
          <w:szCs w:val="24"/>
        </w:rPr>
        <w:t xml:space="preserve"> в соответствии с ежеквартальными планами работы 2 раза в месяц</w:t>
      </w:r>
      <w:r w:rsidR="00AE6823" w:rsidRPr="00E5047E">
        <w:rPr>
          <w:rFonts w:ascii="Times New Roman" w:hAnsi="Times New Roman" w:cs="Times New Roman"/>
          <w:sz w:val="24"/>
          <w:szCs w:val="24"/>
        </w:rPr>
        <w:t xml:space="preserve">. </w:t>
      </w:r>
      <w:r w:rsidR="00C71190" w:rsidRPr="00E5047E">
        <w:rPr>
          <w:rFonts w:ascii="Times New Roman" w:hAnsi="Times New Roman" w:cs="Times New Roman"/>
          <w:sz w:val="24"/>
          <w:szCs w:val="24"/>
        </w:rPr>
        <w:t>В течение года комиссия провер</w:t>
      </w:r>
      <w:r w:rsidR="00434C12" w:rsidRPr="00E5047E">
        <w:rPr>
          <w:rFonts w:ascii="Times New Roman" w:hAnsi="Times New Roman" w:cs="Times New Roman"/>
          <w:sz w:val="24"/>
          <w:szCs w:val="24"/>
        </w:rPr>
        <w:t>я</w:t>
      </w:r>
      <w:r w:rsidR="00C71190" w:rsidRPr="00E5047E">
        <w:rPr>
          <w:rFonts w:ascii="Times New Roman" w:hAnsi="Times New Roman" w:cs="Times New Roman"/>
          <w:sz w:val="24"/>
          <w:szCs w:val="24"/>
        </w:rPr>
        <w:t>ла: содержание автомобильных дорог (уборка от снега и обработка противогололедными средствами);  содержание ливневой канализации на улично-дорожной сети города; проведение ямочного ремонта улично-дорожной сети города; уборку уличного смета;  содержание остановок общественного транспорта и подходов к пешеходным переходам;  нанесение дорожной разметки,  покос газонов, покраску ограждений, состояние искусственных неровностей («лежачих полицейских»);  содержан</w:t>
      </w:r>
      <w:r w:rsidRPr="00E5047E">
        <w:rPr>
          <w:rFonts w:ascii="Times New Roman" w:hAnsi="Times New Roman" w:cs="Times New Roman"/>
          <w:sz w:val="24"/>
          <w:szCs w:val="24"/>
        </w:rPr>
        <w:t>ие светофоров и дорожных з</w:t>
      </w:r>
      <w:r w:rsidR="00E5047E">
        <w:rPr>
          <w:rFonts w:ascii="Times New Roman" w:hAnsi="Times New Roman" w:cs="Times New Roman"/>
          <w:sz w:val="24"/>
          <w:szCs w:val="24"/>
        </w:rPr>
        <w:t>наков;</w:t>
      </w:r>
    </w:p>
    <w:p w:rsidR="00434C12" w:rsidRPr="00E5047E" w:rsidRDefault="0056456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к</w:t>
      </w:r>
      <w:r w:rsidR="00434C12" w:rsidRPr="00E5047E">
        <w:rPr>
          <w:rFonts w:ascii="Times New Roman" w:hAnsi="Times New Roman" w:cs="Times New Roman"/>
          <w:sz w:val="24"/>
          <w:szCs w:val="24"/>
        </w:rPr>
        <w:t>омиссия по вопросам охраны окружающей среды собиралась в течение года четыре раза, одно заседание было выездн</w:t>
      </w:r>
      <w:r w:rsidR="00AE6823" w:rsidRPr="00E5047E">
        <w:rPr>
          <w:rFonts w:ascii="Times New Roman" w:hAnsi="Times New Roman" w:cs="Times New Roman"/>
          <w:sz w:val="24"/>
          <w:szCs w:val="24"/>
        </w:rPr>
        <w:t>ым</w:t>
      </w:r>
      <w:r w:rsidR="00434C12" w:rsidRPr="00E5047E">
        <w:rPr>
          <w:rFonts w:ascii="Times New Roman" w:hAnsi="Times New Roman" w:cs="Times New Roman"/>
          <w:sz w:val="24"/>
          <w:szCs w:val="24"/>
        </w:rPr>
        <w:t xml:space="preserve"> на Ермолинские очистные.</w:t>
      </w:r>
      <w:r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434C12" w:rsidRPr="00E5047E">
        <w:rPr>
          <w:rFonts w:ascii="Times New Roman" w:hAnsi="Times New Roman" w:cs="Times New Roman"/>
          <w:sz w:val="24"/>
          <w:szCs w:val="24"/>
        </w:rPr>
        <w:t>Рассмотрены вопросы: о загрязнении реки Протвы, об организации и проведении весеннего и осеннего месячников по уборке территории города Обнинска, об организации раздельно</w:t>
      </w:r>
      <w:r w:rsidR="008C0F0F" w:rsidRPr="00E5047E">
        <w:rPr>
          <w:rFonts w:ascii="Times New Roman" w:hAnsi="Times New Roman" w:cs="Times New Roman"/>
          <w:sz w:val="24"/>
          <w:szCs w:val="24"/>
        </w:rPr>
        <w:t>го</w:t>
      </w:r>
      <w:r w:rsidR="00434C12" w:rsidRPr="00E5047E">
        <w:rPr>
          <w:rFonts w:ascii="Times New Roman" w:hAnsi="Times New Roman" w:cs="Times New Roman"/>
          <w:sz w:val="24"/>
          <w:szCs w:val="24"/>
        </w:rPr>
        <w:t xml:space="preserve"> сбор</w:t>
      </w:r>
      <w:r w:rsidR="008C0F0F" w:rsidRPr="00E5047E">
        <w:rPr>
          <w:rFonts w:ascii="Times New Roman" w:hAnsi="Times New Roman" w:cs="Times New Roman"/>
          <w:sz w:val="24"/>
          <w:szCs w:val="24"/>
        </w:rPr>
        <w:t>а</w:t>
      </w:r>
      <w:r w:rsidR="00434C12" w:rsidRPr="00E5047E">
        <w:rPr>
          <w:rFonts w:ascii="Times New Roman" w:hAnsi="Times New Roman" w:cs="Times New Roman"/>
          <w:sz w:val="24"/>
          <w:szCs w:val="24"/>
        </w:rPr>
        <w:t xml:space="preserve"> мусора в городе Обнинске, о работе системы контроля качества воздуха, о вырубке деревьев и о компенсационных посадках</w:t>
      </w:r>
      <w:r w:rsidR="008C0F0F" w:rsidRPr="00E5047E">
        <w:rPr>
          <w:rFonts w:ascii="Times New Roman" w:hAnsi="Times New Roman" w:cs="Times New Roman"/>
          <w:sz w:val="24"/>
          <w:szCs w:val="24"/>
        </w:rPr>
        <w:t>.</w:t>
      </w:r>
    </w:p>
    <w:p w:rsidR="00EE6582" w:rsidRPr="00E5047E" w:rsidRDefault="00EE6582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Три комиссии:  по культуре, молодежной политике и туризму, по физической культуре и спорту, по взаимодействию с общественными объединениями, органами территориального общественного самоуправления и развитию институтов гражданского общества</w:t>
      </w:r>
      <w:r w:rsidR="00564566" w:rsidRPr="00E5047E">
        <w:rPr>
          <w:rFonts w:ascii="Times New Roman" w:hAnsi="Times New Roman" w:cs="Times New Roman"/>
          <w:sz w:val="24"/>
          <w:szCs w:val="24"/>
        </w:rPr>
        <w:t xml:space="preserve"> также работали по своим направлениям.  </w:t>
      </w:r>
    </w:p>
    <w:p w:rsidR="00564566" w:rsidRPr="00E5047E" w:rsidRDefault="0056456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452A3" w:rsidRPr="00E5047E" w:rsidRDefault="009D6E7F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В соответствии с пунктом 10  статьи 35  Федерального  закона от 06.10.2003 </w:t>
      </w:r>
      <w:r w:rsidR="00E5047E">
        <w:rPr>
          <w:rFonts w:ascii="Times New Roman" w:hAnsi="Times New Roman" w:cs="Times New Roman"/>
          <w:sz w:val="24"/>
          <w:szCs w:val="24"/>
        </w:rPr>
        <w:t>№ 131-ФЗ «</w:t>
      </w:r>
      <w:r w:rsidRPr="00E504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5047E">
        <w:rPr>
          <w:rFonts w:ascii="Times New Roman" w:hAnsi="Times New Roman" w:cs="Times New Roman"/>
          <w:sz w:val="24"/>
          <w:szCs w:val="24"/>
        </w:rPr>
        <w:t>»</w:t>
      </w:r>
      <w:r w:rsidRPr="00E5047E">
        <w:rPr>
          <w:rFonts w:ascii="Times New Roman" w:hAnsi="Times New Roman" w:cs="Times New Roman"/>
          <w:sz w:val="24"/>
          <w:szCs w:val="24"/>
        </w:rPr>
        <w:t xml:space="preserve"> в исключительной компетенции представительного органа находится   контроль за исполнением органами местного самоуправления и должностными лицами местного самоуправления полномочий по реш</w:t>
      </w:r>
      <w:r w:rsidR="009452A3" w:rsidRPr="00E5047E">
        <w:rPr>
          <w:rFonts w:ascii="Times New Roman" w:hAnsi="Times New Roman" w:cs="Times New Roman"/>
          <w:sz w:val="24"/>
          <w:szCs w:val="24"/>
        </w:rPr>
        <w:t>ению вопросов местного значения.</w:t>
      </w:r>
    </w:p>
    <w:p w:rsidR="00253827" w:rsidRPr="00E5047E" w:rsidRDefault="00253827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Сферы, в которых городское Собрание осуществляет контроль,</w:t>
      </w:r>
      <w:r w:rsidR="009452A3" w:rsidRPr="00E5047E">
        <w:rPr>
          <w:rFonts w:ascii="Times New Roman" w:hAnsi="Times New Roman" w:cs="Times New Roman"/>
          <w:sz w:val="24"/>
          <w:szCs w:val="24"/>
        </w:rPr>
        <w:t xml:space="preserve"> связаны </w:t>
      </w:r>
      <w:r w:rsidRPr="00E5047E">
        <w:rPr>
          <w:rFonts w:ascii="Times New Roman" w:hAnsi="Times New Roman" w:cs="Times New Roman"/>
          <w:sz w:val="24"/>
          <w:szCs w:val="24"/>
        </w:rPr>
        <w:t xml:space="preserve">с бюджетно-финансовым и экономическим направлением;  с управлением муниципальным имуществом и земельным контролем;  </w:t>
      </w:r>
      <w:r w:rsidR="009452A3" w:rsidRPr="00E5047E">
        <w:rPr>
          <w:rFonts w:ascii="Times New Roman" w:hAnsi="Times New Roman" w:cs="Times New Roman"/>
          <w:sz w:val="24"/>
          <w:szCs w:val="24"/>
        </w:rPr>
        <w:t>с благоустройством территорий города.</w:t>
      </w:r>
    </w:p>
    <w:p w:rsidR="00B7106C" w:rsidRPr="00E5047E" w:rsidRDefault="00253827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Деятельность городского Собрания  по контролю осуществляется посредством проведения контрольного часа, контрольных мероприятий профильных комитетов (заслушивание отчетов руководителей структурных подразделений Администрации города по выполнению мероприятий муниципальных программ, отчетов руководителей муниципальных предприятий о результатах финансово-хозяйственной деятельности), через рассмотрение обращений граждан, отчета Главы городского самоуправления, отчета главы Администрации города, через деятельность К</w:t>
      </w:r>
      <w:r w:rsidR="001D476E" w:rsidRPr="00E5047E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E5047E">
        <w:rPr>
          <w:rFonts w:ascii="Times New Roman" w:hAnsi="Times New Roman" w:cs="Times New Roman"/>
          <w:sz w:val="24"/>
          <w:szCs w:val="24"/>
        </w:rPr>
        <w:t xml:space="preserve">, </w:t>
      </w:r>
      <w:r w:rsidR="001D476E" w:rsidRPr="00E5047E">
        <w:rPr>
          <w:rFonts w:ascii="Times New Roman" w:hAnsi="Times New Roman" w:cs="Times New Roman"/>
          <w:sz w:val="24"/>
          <w:szCs w:val="24"/>
        </w:rPr>
        <w:t xml:space="preserve">работу депутатов в составах комиссий и рабочих групп Администрации города, </w:t>
      </w:r>
      <w:r w:rsidRPr="00E5047E">
        <w:rPr>
          <w:rFonts w:ascii="Times New Roman" w:hAnsi="Times New Roman" w:cs="Times New Roman"/>
          <w:sz w:val="24"/>
          <w:szCs w:val="24"/>
        </w:rPr>
        <w:t>через направление депутатских обращений по различным вопросам де</w:t>
      </w:r>
      <w:r w:rsidR="00B7106C" w:rsidRPr="00E5047E">
        <w:rPr>
          <w:rFonts w:ascii="Times New Roman" w:hAnsi="Times New Roman" w:cs="Times New Roman"/>
          <w:sz w:val="24"/>
          <w:szCs w:val="24"/>
        </w:rPr>
        <w:t>ятельности Администрации города</w:t>
      </w:r>
      <w:r w:rsidR="0041657D" w:rsidRPr="00E5047E">
        <w:rPr>
          <w:rFonts w:ascii="Times New Roman" w:hAnsi="Times New Roman" w:cs="Times New Roman"/>
          <w:sz w:val="24"/>
          <w:szCs w:val="24"/>
        </w:rPr>
        <w:t>.</w:t>
      </w:r>
      <w:r w:rsidR="00B468D9" w:rsidRPr="00E5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2B" w:rsidRPr="00E5047E" w:rsidRDefault="00C4742B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21B9B" w:rsidRPr="00E5047E" w:rsidRDefault="005E2934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DF743A" w:rsidRPr="00E5047E">
        <w:rPr>
          <w:rFonts w:ascii="Times New Roman" w:hAnsi="Times New Roman" w:cs="Times New Roman"/>
          <w:sz w:val="24"/>
          <w:szCs w:val="24"/>
        </w:rPr>
        <w:t xml:space="preserve">о </w:t>
      </w:r>
      <w:r w:rsidRPr="00E5047E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DF743A" w:rsidRPr="00E5047E">
        <w:rPr>
          <w:rFonts w:ascii="Times New Roman" w:hAnsi="Times New Roman" w:cs="Times New Roman"/>
          <w:sz w:val="24"/>
          <w:szCs w:val="24"/>
        </w:rPr>
        <w:t>контрольных мероприяти</w:t>
      </w:r>
      <w:r w:rsidRPr="00E5047E">
        <w:rPr>
          <w:rFonts w:ascii="Times New Roman" w:hAnsi="Times New Roman" w:cs="Times New Roman"/>
          <w:sz w:val="24"/>
          <w:szCs w:val="24"/>
        </w:rPr>
        <w:t>й</w:t>
      </w:r>
      <w:r w:rsidR="00DF743A" w:rsidRPr="00E5047E">
        <w:rPr>
          <w:rFonts w:ascii="Times New Roman" w:hAnsi="Times New Roman" w:cs="Times New Roman"/>
          <w:sz w:val="24"/>
          <w:szCs w:val="24"/>
        </w:rPr>
        <w:t>, проводимых Контрольно-счетной палатой</w:t>
      </w:r>
      <w:r w:rsidR="001867F5" w:rsidRPr="00E5047E">
        <w:rPr>
          <w:rFonts w:ascii="Times New Roman" w:hAnsi="Times New Roman" w:cs="Times New Roman"/>
          <w:sz w:val="24"/>
          <w:szCs w:val="24"/>
        </w:rPr>
        <w:t xml:space="preserve">, </w:t>
      </w:r>
      <w:r w:rsidRPr="00E5047E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DF743A" w:rsidRPr="00E5047E">
        <w:rPr>
          <w:rFonts w:ascii="Times New Roman" w:hAnsi="Times New Roman" w:cs="Times New Roman"/>
          <w:sz w:val="24"/>
          <w:szCs w:val="24"/>
        </w:rPr>
        <w:t xml:space="preserve">на заседаниях профильных </w:t>
      </w:r>
      <w:r w:rsidRPr="00E5047E">
        <w:rPr>
          <w:rFonts w:ascii="Times New Roman" w:hAnsi="Times New Roman" w:cs="Times New Roman"/>
          <w:sz w:val="24"/>
          <w:szCs w:val="24"/>
        </w:rPr>
        <w:t xml:space="preserve">комитетов. </w:t>
      </w:r>
      <w:r w:rsidR="00B21B9B" w:rsidRPr="00E5047E">
        <w:rPr>
          <w:rFonts w:ascii="Times New Roman" w:hAnsi="Times New Roman" w:cs="Times New Roman"/>
          <w:sz w:val="24"/>
          <w:szCs w:val="24"/>
        </w:rPr>
        <w:t>На заседаниях комитетов было рассмотрено 33 отчета и заключения по результатам экспертно-аналитических и контрольных мероприятий, проведенных Контрольно-счетной палатой.</w:t>
      </w:r>
    </w:p>
    <w:p w:rsidR="0041657D" w:rsidRPr="00E5047E" w:rsidRDefault="00467A5C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Кроме этого, рассмотрены и </w:t>
      </w:r>
      <w:r w:rsidR="0041657D" w:rsidRPr="00E5047E">
        <w:rPr>
          <w:rFonts w:ascii="Times New Roman" w:hAnsi="Times New Roman" w:cs="Times New Roman"/>
          <w:sz w:val="24"/>
          <w:szCs w:val="24"/>
        </w:rPr>
        <w:t>учтен</w:t>
      </w:r>
      <w:r w:rsidR="00B21B9B" w:rsidRPr="00E5047E">
        <w:rPr>
          <w:rFonts w:ascii="Times New Roman" w:hAnsi="Times New Roman" w:cs="Times New Roman"/>
          <w:sz w:val="24"/>
          <w:szCs w:val="24"/>
        </w:rPr>
        <w:t xml:space="preserve">ы </w:t>
      </w:r>
      <w:r w:rsidR="0041657D" w:rsidRPr="00E5047E">
        <w:rPr>
          <w:rFonts w:ascii="Times New Roman" w:hAnsi="Times New Roman" w:cs="Times New Roman"/>
          <w:sz w:val="24"/>
          <w:szCs w:val="24"/>
        </w:rPr>
        <w:t>при принятии решений городского Собрания:</w:t>
      </w:r>
    </w:p>
    <w:p w:rsidR="0041657D" w:rsidRPr="00E5047E" w:rsidRDefault="0041657D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</w:t>
      </w:r>
      <w:r w:rsidR="00467A5C"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Pr="00E5047E">
        <w:rPr>
          <w:rFonts w:ascii="Times New Roman" w:hAnsi="Times New Roman" w:cs="Times New Roman"/>
          <w:sz w:val="24"/>
          <w:szCs w:val="24"/>
        </w:rPr>
        <w:t>заключение по результатам внешней проверки годового отчета об исполнении бюджета города за 2020 год;</w:t>
      </w:r>
    </w:p>
    <w:p w:rsidR="0041657D" w:rsidRPr="00E5047E" w:rsidRDefault="0041657D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- 2 заключения на проект решения Обнинского городского Собрания «О бюджете города Обнинска на 2022 год и плановый период 2023 и 2024 годов»;</w:t>
      </w:r>
    </w:p>
    <w:p w:rsidR="0041657D" w:rsidRPr="00E5047E" w:rsidRDefault="0041657D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- 4 заключения на внесение изменений в бюджет города Обнинска на 2021 год и плановый период 2022 и 2023 годов;</w:t>
      </w:r>
    </w:p>
    <w:p w:rsidR="0041657D" w:rsidRPr="00E5047E" w:rsidRDefault="0041657D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- 17 заключений на проекты других муниципальных правовых актов.</w:t>
      </w:r>
    </w:p>
    <w:p w:rsidR="009452A3" w:rsidRPr="00E5047E" w:rsidRDefault="009452A3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На постоянном контроле у депутатов находятся в</w:t>
      </w:r>
      <w:r w:rsidR="00467A5C" w:rsidRPr="00E5047E">
        <w:rPr>
          <w:rFonts w:ascii="Times New Roman" w:hAnsi="Times New Roman" w:cs="Times New Roman"/>
          <w:sz w:val="24"/>
          <w:szCs w:val="24"/>
        </w:rPr>
        <w:t>опросы благоустройства  города.</w:t>
      </w:r>
    </w:p>
    <w:p w:rsidR="00781036" w:rsidRPr="00E5047E" w:rsidRDefault="0078103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На заседаниях городского Собрания заслушаны и утверждены:</w:t>
      </w:r>
    </w:p>
    <w:p w:rsidR="00781036" w:rsidRPr="00E5047E" w:rsidRDefault="0078103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отчет  о деятельности Контрольно-счетной палаты за 2020 год,</w:t>
      </w:r>
    </w:p>
    <w:p w:rsidR="00781036" w:rsidRPr="00E5047E" w:rsidRDefault="0078103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- отчет о результатах деятельности Администрации города и главы Администрации города за 2020 год, </w:t>
      </w:r>
    </w:p>
    <w:p w:rsidR="001A5ED1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отчет Главы городского самоуправления, Председателя городского Собрания  за 2020 год,</w:t>
      </w:r>
    </w:p>
    <w:p w:rsidR="001A5ED1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На заседаниях профильных комитетов заслушана информация:</w:t>
      </w:r>
    </w:p>
    <w:p w:rsidR="001A5ED1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Администрации города об исполнении бюджета города за 3 месяца, полугодие, 9 месяцев 2021 года,</w:t>
      </w:r>
    </w:p>
    <w:p w:rsidR="00781036" w:rsidRPr="00E5047E" w:rsidRDefault="0078103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информация о деятельности Контрольно-счетной палаты за I, II, III, IV кварталы,</w:t>
      </w:r>
    </w:p>
    <w:p w:rsidR="00781036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о ходе выполнения муниципальных программ, реализуемых на территории МО «Город Обнинск»</w:t>
      </w:r>
      <w:r w:rsidR="00E5047E">
        <w:rPr>
          <w:rFonts w:ascii="Times New Roman" w:hAnsi="Times New Roman" w:cs="Times New Roman"/>
          <w:sz w:val="24"/>
          <w:szCs w:val="24"/>
        </w:rPr>
        <w:t>,</w:t>
      </w:r>
      <w:r w:rsidRPr="00E5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D1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 - Администрации города о задолженности и наличии просроченных договоров по аренде земли и имуществу,</w:t>
      </w:r>
    </w:p>
    <w:p w:rsidR="00781036" w:rsidRPr="00E5047E" w:rsidRDefault="001A5ED1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  - а также отчет Администрации города о выполнении Прогнозного</w:t>
      </w:r>
      <w:r w:rsidR="00DE516D">
        <w:rPr>
          <w:rFonts w:ascii="Times New Roman" w:hAnsi="Times New Roman" w:cs="Times New Roman"/>
          <w:sz w:val="24"/>
          <w:szCs w:val="24"/>
        </w:rPr>
        <w:t xml:space="preserve"> плана приватизации за 2021 год.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рамках контрольного часа на заседаниях городского Собрания депутаты  заслушали и обсудили вопросы: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об уборке прилегающих территорий управляющими организациями,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 состоянии оперативно-служебной деятельности ОМВД России по г.  Обнинску по итогам работы за 2020 год,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 мерах, принимаемых ФГБУЗ КБ № 8, по обеспечению населения города медицинской помощью в условиях пандемии,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 о работе ФГБУЗ КБ № 8 по решению задачи по вакцинированию 80 % населения города,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 об организации работы скорой помощи,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о ходе проведения Всероссийской переписи населения на территории города Обнинска;</w:t>
      </w:r>
    </w:p>
    <w:p w:rsidR="00B95126" w:rsidRPr="00E5047E" w:rsidRDefault="00B95126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-   о  ходе проведения вакцинации от коронавирусной инфекции COVID-19 взрослого населения города Обнинска.</w:t>
      </w:r>
    </w:p>
    <w:p w:rsidR="00DA5CE9" w:rsidRPr="00E5047E" w:rsidRDefault="00DA5CE9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Большое внимание депутаты уделяли контролю за проведением мероприятий по благоустройству.</w:t>
      </w:r>
      <w:r w:rsidR="006D5CDB" w:rsidRPr="00E5047E">
        <w:rPr>
          <w:rFonts w:ascii="Times New Roman" w:hAnsi="Times New Roman" w:cs="Times New Roman"/>
          <w:sz w:val="24"/>
          <w:szCs w:val="24"/>
        </w:rPr>
        <w:t xml:space="preserve"> С</w:t>
      </w:r>
      <w:r w:rsidRPr="00E5047E">
        <w:rPr>
          <w:rFonts w:ascii="Times New Roman" w:hAnsi="Times New Roman" w:cs="Times New Roman"/>
          <w:sz w:val="24"/>
          <w:szCs w:val="24"/>
        </w:rPr>
        <w:t>овместно с представителями ТОС и Администрацией города в течение 2021 года контролировали выполнение  работ по благоустройству территорий ТОС,</w:t>
      </w:r>
      <w:r w:rsidR="006D5CDB" w:rsidRPr="00E5047E">
        <w:rPr>
          <w:rFonts w:ascii="Times New Roman" w:hAnsi="Times New Roman" w:cs="Times New Roman"/>
          <w:sz w:val="24"/>
          <w:szCs w:val="24"/>
        </w:rPr>
        <w:t xml:space="preserve"> ремонту внутриквартальных проездов,</w:t>
      </w:r>
      <w:r w:rsidRPr="00E5047E">
        <w:rPr>
          <w:rFonts w:ascii="Times New Roman" w:hAnsi="Times New Roman" w:cs="Times New Roman"/>
          <w:sz w:val="24"/>
          <w:szCs w:val="24"/>
        </w:rPr>
        <w:t xml:space="preserve"> участвовали в приемке </w:t>
      </w:r>
      <w:r w:rsidR="006D5CDB" w:rsidRPr="00E5047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E5047E">
        <w:rPr>
          <w:rFonts w:ascii="Times New Roman" w:hAnsi="Times New Roman" w:cs="Times New Roman"/>
          <w:sz w:val="24"/>
          <w:szCs w:val="24"/>
        </w:rPr>
        <w:t xml:space="preserve">работ.  </w:t>
      </w:r>
    </w:p>
    <w:p w:rsidR="00DA5CE9" w:rsidRPr="00E5047E" w:rsidRDefault="00DA5CE9" w:rsidP="00E5047E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октябре - ноябре 2021 года планировали мероприятия по благоустройству территорий ТОС на 2022 год.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Одна из задач в деятельности городского Собрания – это поддержка гражданской активности, волонтёрской деятельности и социально ориентированных некоммерческих организаций. 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Некоммерческие организации Спас, Новый Ковчег, ДНД получают финансовую поддержку из бюджета города. </w:t>
      </w:r>
      <w:r w:rsidR="00B802A6" w:rsidRPr="00E5047E">
        <w:rPr>
          <w:color w:val="000000"/>
          <w:sz w:val="24"/>
          <w:szCs w:val="24"/>
        </w:rPr>
        <w:t>Депутаты в бюджете города на 2021 год предусмотрели около 27 млн рублей  на ремонт территорий</w:t>
      </w:r>
      <w:r w:rsidR="005E47CD" w:rsidRPr="00E5047E">
        <w:rPr>
          <w:color w:val="000000"/>
          <w:sz w:val="24"/>
          <w:szCs w:val="24"/>
        </w:rPr>
        <w:t xml:space="preserve"> в рамках деятельности ТОС</w:t>
      </w:r>
      <w:r w:rsidR="00B802A6" w:rsidRPr="00E5047E">
        <w:rPr>
          <w:color w:val="000000"/>
          <w:sz w:val="24"/>
          <w:szCs w:val="24"/>
        </w:rPr>
        <w:t>, общая отремонтированная площадь</w:t>
      </w:r>
      <w:r w:rsidR="005E47CD" w:rsidRPr="00E5047E">
        <w:rPr>
          <w:color w:val="000000"/>
          <w:sz w:val="24"/>
          <w:szCs w:val="24"/>
        </w:rPr>
        <w:t xml:space="preserve"> составила 11,8 тыс. кв. м.</w:t>
      </w:r>
    </w:p>
    <w:p w:rsidR="005E47CD" w:rsidRPr="00E5047E" w:rsidRDefault="005E47C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В 2021 году выполнено благоустройство пешеходной зоны по ул. Курчатова и общественной территории по ул. Победы. В 2021 году благоустроено 4 территории, из них 2 дворовых и 2 общественных на сумму 32 млн. рублей. В 2022 году </w:t>
      </w:r>
      <w:r w:rsidR="00B802A6" w:rsidRPr="00E5047E">
        <w:rPr>
          <w:color w:val="000000"/>
          <w:sz w:val="24"/>
          <w:szCs w:val="24"/>
        </w:rPr>
        <w:t xml:space="preserve">также </w:t>
      </w:r>
      <w:r w:rsidRPr="00E5047E">
        <w:rPr>
          <w:color w:val="000000"/>
          <w:sz w:val="24"/>
          <w:szCs w:val="24"/>
        </w:rPr>
        <w:t xml:space="preserve">предусмотрено 20,5 млн. рублей на благоустройство общественной территории по ул. Шацкого в районе кинотеатра «Мир». </w:t>
      </w:r>
    </w:p>
    <w:p w:rsidR="005E47CD" w:rsidRPr="00E5047E" w:rsidRDefault="00B802A6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>Город имеет такие результаты</w:t>
      </w:r>
      <w:r w:rsidR="005E47CD" w:rsidRPr="00E5047E">
        <w:rPr>
          <w:color w:val="000000"/>
          <w:sz w:val="24"/>
          <w:szCs w:val="24"/>
        </w:rPr>
        <w:t xml:space="preserve"> благодаря совместной деятельности Администрации и городского Собрания.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>В городе проходит достаточно много мероприятий спортивной направленности, организаторами и участниками</w:t>
      </w:r>
      <w:r w:rsidR="00DE516D">
        <w:rPr>
          <w:color w:val="000000"/>
          <w:sz w:val="24"/>
          <w:szCs w:val="24"/>
        </w:rPr>
        <w:t xml:space="preserve"> которых являются депутаты: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- традиционный городской спортивный вечер «Спортивное созвездие 2021» - одно из самых ярких и незабываемых мероприятий нашего города, которое уже стало хорошей традицией. В организации вечера приняли участие депутаты Обнинского городского Собрания  Силуянов А.Ю., Наруков </w:t>
      </w:r>
      <w:r w:rsidR="00DE516D">
        <w:rPr>
          <w:color w:val="000000"/>
          <w:sz w:val="24"/>
          <w:szCs w:val="24"/>
        </w:rPr>
        <w:t>В.В., Березнер Л.А., Зыков А.А.;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- </w:t>
      </w:r>
      <w:r w:rsidR="00DE516D">
        <w:rPr>
          <w:color w:val="000000"/>
          <w:sz w:val="24"/>
          <w:szCs w:val="24"/>
        </w:rPr>
        <w:t>т</w:t>
      </w:r>
      <w:r w:rsidRPr="00E5047E">
        <w:rPr>
          <w:color w:val="000000"/>
          <w:sz w:val="24"/>
          <w:szCs w:val="24"/>
        </w:rPr>
        <w:t xml:space="preserve">радиционный Атомный беговой марафон. В 2021 году Атомный марафон проводился уже шестой  раз, он уже стал своего рода визитной карточкой наукограда. </w:t>
      </w:r>
      <w:r w:rsidR="005E47CD" w:rsidRPr="00E5047E">
        <w:rPr>
          <w:color w:val="000000"/>
          <w:sz w:val="24"/>
          <w:szCs w:val="24"/>
        </w:rPr>
        <w:t>Среди организаторов</w:t>
      </w:r>
      <w:r w:rsidRPr="00E5047E">
        <w:rPr>
          <w:color w:val="000000"/>
          <w:sz w:val="24"/>
          <w:szCs w:val="24"/>
        </w:rPr>
        <w:t xml:space="preserve"> -  депутаты Зыков А.А. и Наруков В.В. Атомный марафон – одно из самых ярких мероприятий, приуроченных ко Дню города. Сре</w:t>
      </w:r>
      <w:r w:rsidR="00DE516D">
        <w:rPr>
          <w:color w:val="000000"/>
          <w:sz w:val="24"/>
          <w:szCs w:val="24"/>
        </w:rPr>
        <w:t>ди “марафонцев” были и депутаты;</w:t>
      </w:r>
    </w:p>
    <w:p w:rsidR="00FC752D" w:rsidRPr="00E5047E" w:rsidRDefault="00DE516D" w:rsidP="00DE516D">
      <w:p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</w:t>
      </w:r>
      <w:r w:rsidR="00FC752D" w:rsidRPr="00E5047E">
        <w:rPr>
          <w:color w:val="000000"/>
          <w:sz w:val="24"/>
          <w:szCs w:val="24"/>
        </w:rPr>
        <w:t>жегодный юношеский турнир по самбо  в память об известном тренере Викторе Ивановиче Журавлеве. Организатор турнира депутат Журавлев М.В.</w:t>
      </w:r>
      <w:r>
        <w:rPr>
          <w:color w:val="000000"/>
          <w:sz w:val="24"/>
          <w:szCs w:val="24"/>
        </w:rPr>
        <w:t>;</w:t>
      </w:r>
      <w:r w:rsidR="00FC752D" w:rsidRPr="00E5047E">
        <w:rPr>
          <w:color w:val="000000"/>
          <w:sz w:val="24"/>
          <w:szCs w:val="24"/>
        </w:rPr>
        <w:t> 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- </w:t>
      </w:r>
      <w:r w:rsidR="00DE516D">
        <w:rPr>
          <w:color w:val="000000"/>
          <w:sz w:val="24"/>
          <w:szCs w:val="24"/>
        </w:rPr>
        <w:t>с</w:t>
      </w:r>
      <w:r w:rsidRPr="00E5047E">
        <w:rPr>
          <w:color w:val="000000"/>
          <w:sz w:val="24"/>
          <w:szCs w:val="24"/>
        </w:rPr>
        <w:t>портивно-массовое мероприятие для детей, оказавшихся в сложной жизненной ситуации, а также для «трудных» подр</w:t>
      </w:r>
      <w:r w:rsidR="00DE516D">
        <w:rPr>
          <w:color w:val="000000"/>
          <w:sz w:val="24"/>
          <w:szCs w:val="24"/>
        </w:rPr>
        <w:t>остков «Выбери правильный путь»;</w:t>
      </w:r>
    </w:p>
    <w:p w:rsidR="00FC752D" w:rsidRPr="00E5047E" w:rsidRDefault="00DE516D" w:rsidP="00DE516D">
      <w:p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FC752D" w:rsidRPr="00E5047E">
        <w:rPr>
          <w:color w:val="000000"/>
          <w:sz w:val="24"/>
          <w:szCs w:val="24"/>
        </w:rPr>
        <w:t>арад традиционного турнира ветеранов волейбола памят</w:t>
      </w:r>
      <w:r>
        <w:rPr>
          <w:color w:val="000000"/>
          <w:sz w:val="24"/>
          <w:szCs w:val="24"/>
        </w:rPr>
        <w:t>и Владимира Ивановича Лепендина;</w:t>
      </w:r>
    </w:p>
    <w:p w:rsidR="00FC752D" w:rsidRPr="00E5047E" w:rsidRDefault="00FC752D" w:rsidP="00DE516D">
      <w:pPr>
        <w:ind w:left="0" w:firstLine="567"/>
        <w:jc w:val="both"/>
        <w:rPr>
          <w:color w:val="000000"/>
          <w:sz w:val="24"/>
          <w:szCs w:val="24"/>
        </w:rPr>
      </w:pPr>
      <w:r w:rsidRPr="00E5047E">
        <w:rPr>
          <w:color w:val="000000"/>
          <w:sz w:val="24"/>
          <w:szCs w:val="24"/>
        </w:rPr>
        <w:t xml:space="preserve">- </w:t>
      </w:r>
      <w:r w:rsidR="00DE516D">
        <w:rPr>
          <w:color w:val="000000"/>
          <w:sz w:val="24"/>
          <w:szCs w:val="24"/>
        </w:rPr>
        <w:t>д</w:t>
      </w:r>
      <w:r w:rsidRPr="00E5047E">
        <w:rPr>
          <w:color w:val="000000"/>
          <w:sz w:val="24"/>
          <w:szCs w:val="24"/>
        </w:rPr>
        <w:t>ень физкультурника</w:t>
      </w:r>
      <w:r w:rsidR="00DE516D">
        <w:rPr>
          <w:color w:val="000000"/>
          <w:sz w:val="24"/>
          <w:szCs w:val="24"/>
        </w:rPr>
        <w:t>;</w:t>
      </w:r>
    </w:p>
    <w:p w:rsidR="00FC752D" w:rsidRPr="00E5047E" w:rsidRDefault="00DE516D" w:rsidP="00DE516D">
      <w:p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="00FC752D" w:rsidRPr="00E5047E">
        <w:rPr>
          <w:color w:val="000000"/>
          <w:sz w:val="24"/>
          <w:szCs w:val="24"/>
        </w:rPr>
        <w:t>убок города по лыжным гонкам и другие мероприятия.</w:t>
      </w:r>
    </w:p>
    <w:p w:rsidR="005E47CD" w:rsidRPr="00E5047E" w:rsidRDefault="005E47CD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городе реализуются мероприятия  профилактической направленности в области охраны здоровья. Ежегодно депутаты на их проведение предусматривают в бюджете 400 тысяч рублей. Один из организаторов мероприятий депутат Гуров З.Р.</w:t>
      </w:r>
    </w:p>
    <w:p w:rsidR="005E47CD" w:rsidRPr="00E5047E" w:rsidRDefault="005E47CD" w:rsidP="00DE516D">
      <w:pPr>
        <w:ind w:left="0" w:firstLine="567"/>
        <w:jc w:val="both"/>
        <w:rPr>
          <w:color w:val="000000"/>
          <w:sz w:val="24"/>
          <w:szCs w:val="24"/>
        </w:rPr>
      </w:pPr>
    </w:p>
    <w:p w:rsidR="00B95126" w:rsidRPr="00E5047E" w:rsidRDefault="00467A5C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2021 году г</w:t>
      </w:r>
      <w:r w:rsidR="00B95126" w:rsidRPr="00E5047E">
        <w:rPr>
          <w:rFonts w:ascii="Times New Roman" w:hAnsi="Times New Roman" w:cs="Times New Roman"/>
          <w:sz w:val="24"/>
          <w:szCs w:val="24"/>
        </w:rPr>
        <w:t>ородское Собрание продолж</w:t>
      </w:r>
      <w:r w:rsidRPr="00E5047E">
        <w:rPr>
          <w:rFonts w:ascii="Times New Roman" w:hAnsi="Times New Roman" w:cs="Times New Roman"/>
          <w:sz w:val="24"/>
          <w:szCs w:val="24"/>
        </w:rPr>
        <w:t>и</w:t>
      </w:r>
      <w:r w:rsidR="00B95126" w:rsidRPr="00E5047E">
        <w:rPr>
          <w:rFonts w:ascii="Times New Roman" w:hAnsi="Times New Roman" w:cs="Times New Roman"/>
          <w:sz w:val="24"/>
          <w:szCs w:val="24"/>
        </w:rPr>
        <w:t>ло работу по информированию населения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от 09.02.2009 №</w:t>
      </w:r>
      <w:r w:rsidR="00DE516D">
        <w:rPr>
          <w:rFonts w:ascii="Times New Roman" w:hAnsi="Times New Roman" w:cs="Times New Roman"/>
          <w:sz w:val="24"/>
          <w:szCs w:val="24"/>
        </w:rPr>
        <w:t xml:space="preserve"> </w:t>
      </w:r>
      <w:r w:rsidR="00B95126" w:rsidRPr="00E5047E">
        <w:rPr>
          <w:rFonts w:ascii="Times New Roman" w:hAnsi="Times New Roman" w:cs="Times New Roman"/>
          <w:sz w:val="24"/>
          <w:szCs w:val="24"/>
        </w:rPr>
        <w:t>8-ФЗ</w:t>
      </w:r>
      <w:r w:rsidR="00F41256" w:rsidRPr="00E5047E">
        <w:rPr>
          <w:rFonts w:ascii="Times New Roman" w:hAnsi="Times New Roman" w:cs="Times New Roman"/>
          <w:sz w:val="24"/>
          <w:szCs w:val="24"/>
        </w:rPr>
        <w:t>.</w:t>
      </w:r>
      <w:r w:rsidR="00D85EBA" w:rsidRPr="00E5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26" w:rsidRPr="00E5047E" w:rsidRDefault="00D85EBA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Еженедельно формировался медиаплан. </w:t>
      </w:r>
      <w:r w:rsidR="00B95126" w:rsidRPr="00E5047E">
        <w:rPr>
          <w:rFonts w:ascii="Times New Roman" w:hAnsi="Times New Roman" w:cs="Times New Roman"/>
          <w:sz w:val="24"/>
          <w:szCs w:val="24"/>
        </w:rPr>
        <w:t>В течение 2021  года на сайте городского Со</w:t>
      </w:r>
      <w:r w:rsidR="00DE516D">
        <w:rPr>
          <w:rFonts w:ascii="Times New Roman" w:hAnsi="Times New Roman" w:cs="Times New Roman"/>
          <w:sz w:val="24"/>
          <w:szCs w:val="24"/>
        </w:rPr>
        <w:t xml:space="preserve">брания размещено 511 статей.  </w:t>
      </w:r>
      <w:r w:rsidR="00B95126" w:rsidRPr="00E5047E">
        <w:rPr>
          <w:rFonts w:ascii="Times New Roman" w:hAnsi="Times New Roman" w:cs="Times New Roman"/>
          <w:sz w:val="24"/>
          <w:szCs w:val="24"/>
        </w:rPr>
        <w:t xml:space="preserve">Представленные на сайте новостные статьи дублировались на страницах городского Собрания: VK 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, </w:t>
      </w:r>
      <w:r w:rsidR="00B95126" w:rsidRPr="00E5047E">
        <w:rPr>
          <w:rFonts w:ascii="Times New Roman" w:hAnsi="Times New Roman" w:cs="Times New Roman"/>
          <w:sz w:val="24"/>
          <w:szCs w:val="24"/>
        </w:rPr>
        <w:t xml:space="preserve">Facebook 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,  Instagram. </w:t>
      </w:r>
    </w:p>
    <w:p w:rsidR="00B95126" w:rsidRPr="00E5047E" w:rsidRDefault="00B95126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Работа по освещению деятельности городского Собрания велась по следующим основным направлениям: </w:t>
      </w:r>
    </w:p>
    <w:p w:rsidR="00B95126" w:rsidRPr="00E5047E" w:rsidRDefault="00B95126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– освещение мероприятий городского Собрания и его рабочих органов, а также деятельности депутатов в средствах массовой информации; </w:t>
      </w:r>
    </w:p>
    <w:p w:rsidR="00B95126" w:rsidRPr="00E5047E" w:rsidRDefault="00B95126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– информационное наполнение официального сайта городского Собрания;</w:t>
      </w:r>
    </w:p>
    <w:p w:rsidR="00B95126" w:rsidRPr="00E5047E" w:rsidRDefault="00B95126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– информационное наполнение страниц городского Собрания в </w:t>
      </w:r>
      <w:r w:rsidR="00F41256" w:rsidRPr="00E5047E">
        <w:rPr>
          <w:rFonts w:ascii="Times New Roman" w:hAnsi="Times New Roman" w:cs="Times New Roman"/>
          <w:sz w:val="24"/>
          <w:szCs w:val="24"/>
        </w:rPr>
        <w:t>социальных сетях сети Интернет.</w:t>
      </w:r>
    </w:p>
    <w:p w:rsidR="00C01887" w:rsidRPr="00E5047E" w:rsidRDefault="00C01887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 отчетном периоде продолжалась работа с обращениями граждан и организаций. Работа с обращениями проводится в соответствии с Федеральным Законом от 2 мая</w:t>
      </w:r>
      <w:r w:rsidR="00467A5C" w:rsidRPr="00E5047E">
        <w:rPr>
          <w:rFonts w:ascii="Times New Roman" w:hAnsi="Times New Roman" w:cs="Times New Roman"/>
          <w:sz w:val="24"/>
          <w:szCs w:val="24"/>
        </w:rPr>
        <w:t xml:space="preserve">       </w:t>
      </w:r>
      <w:r w:rsidRPr="00E5047E">
        <w:rPr>
          <w:rFonts w:ascii="Times New Roman" w:hAnsi="Times New Roman" w:cs="Times New Roman"/>
          <w:sz w:val="24"/>
          <w:szCs w:val="24"/>
        </w:rPr>
        <w:t xml:space="preserve"> 2006</w:t>
      </w:r>
      <w:r w:rsidR="00467A5C" w:rsidRPr="00E5047E">
        <w:rPr>
          <w:rFonts w:ascii="Times New Roman" w:hAnsi="Times New Roman" w:cs="Times New Roman"/>
          <w:sz w:val="24"/>
          <w:szCs w:val="24"/>
        </w:rPr>
        <w:t>  г</w:t>
      </w:r>
      <w:r w:rsidRPr="00E5047E">
        <w:rPr>
          <w:rFonts w:ascii="Times New Roman" w:hAnsi="Times New Roman" w:cs="Times New Roman"/>
          <w:sz w:val="24"/>
          <w:szCs w:val="24"/>
        </w:rPr>
        <w:t xml:space="preserve">ода № 59-ФЗ «О порядке рассмотрения обращений граждан Российской Федерации». Анализ обращений граждан показывает, что тематика обращений на протяжении последних лет в целом остается стабильной: здравоохранение, ЖКХ, социальные вопросы. </w:t>
      </w:r>
      <w:r w:rsidRPr="00E5047E">
        <w:rPr>
          <w:rFonts w:ascii="Times New Roman" w:hAnsi="Times New Roman" w:cs="Times New Roman"/>
          <w:b/>
          <w:sz w:val="24"/>
          <w:szCs w:val="24"/>
        </w:rPr>
        <w:t>(Приложение 1 -  Обзор обращений граждан).</w:t>
      </w:r>
    </w:p>
    <w:p w:rsidR="00F41256" w:rsidRPr="00E5047E" w:rsidRDefault="006D24DA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 принимает участие в еженедельных  планерках Губернатора Калужской области, заседаниях Правительства Калужской области в режиме видеоконференцсвязи. </w:t>
      </w:r>
      <w:r w:rsidR="00F41256" w:rsidRPr="00E5047E">
        <w:rPr>
          <w:rFonts w:ascii="Times New Roman" w:hAnsi="Times New Roman" w:cs="Times New Roman"/>
          <w:sz w:val="24"/>
          <w:szCs w:val="24"/>
        </w:rPr>
        <w:t>В целях координации взаимодействия с Администрацией города Глава городского самоуправления приним</w:t>
      </w:r>
      <w:r w:rsidR="001D769D" w:rsidRPr="00E5047E">
        <w:rPr>
          <w:rFonts w:ascii="Times New Roman" w:hAnsi="Times New Roman" w:cs="Times New Roman"/>
          <w:sz w:val="24"/>
          <w:szCs w:val="24"/>
        </w:rPr>
        <w:t>ает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E5047E">
        <w:rPr>
          <w:rFonts w:ascii="Times New Roman" w:hAnsi="Times New Roman" w:cs="Times New Roman"/>
          <w:sz w:val="24"/>
          <w:szCs w:val="24"/>
        </w:rPr>
        <w:t xml:space="preserve"> еженедельных 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 совещаниях, проводимых главой </w:t>
      </w:r>
      <w:r w:rsidRPr="00E5047E">
        <w:rPr>
          <w:rFonts w:ascii="Times New Roman" w:hAnsi="Times New Roman" w:cs="Times New Roman"/>
          <w:sz w:val="24"/>
          <w:szCs w:val="24"/>
        </w:rPr>
        <w:t>Администрации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F41256" w:rsidRPr="00E5047E">
        <w:rPr>
          <w:rFonts w:ascii="Times New Roman" w:hAnsi="Times New Roman" w:cs="Times New Roman"/>
          <w:sz w:val="24"/>
          <w:szCs w:val="24"/>
        </w:rPr>
        <w:t xml:space="preserve">с заместителями и руководителями </w:t>
      </w:r>
      <w:r w:rsidRPr="00E5047E">
        <w:rPr>
          <w:rFonts w:ascii="Times New Roman" w:hAnsi="Times New Roman" w:cs="Times New Roman"/>
          <w:sz w:val="24"/>
          <w:szCs w:val="24"/>
        </w:rPr>
        <w:t>структурных подразделений, руководителями предприятий.</w:t>
      </w:r>
    </w:p>
    <w:p w:rsidR="00312BE3" w:rsidRPr="00E5047E" w:rsidRDefault="00823DFD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Глава городского самоуправления п</w:t>
      </w:r>
      <w:r w:rsidR="00495821" w:rsidRPr="00E5047E">
        <w:rPr>
          <w:rFonts w:ascii="Times New Roman" w:hAnsi="Times New Roman" w:cs="Times New Roman"/>
          <w:sz w:val="24"/>
          <w:szCs w:val="24"/>
        </w:rPr>
        <w:t>редставля</w:t>
      </w:r>
      <w:r w:rsidRPr="00E5047E">
        <w:rPr>
          <w:rFonts w:ascii="Times New Roman" w:hAnsi="Times New Roman" w:cs="Times New Roman"/>
          <w:sz w:val="24"/>
          <w:szCs w:val="24"/>
        </w:rPr>
        <w:t xml:space="preserve">ет  </w:t>
      </w:r>
      <w:r w:rsidR="00495821" w:rsidRPr="00E5047E">
        <w:rPr>
          <w:rFonts w:ascii="Times New Roman" w:hAnsi="Times New Roman" w:cs="Times New Roman"/>
          <w:sz w:val="24"/>
          <w:szCs w:val="24"/>
        </w:rPr>
        <w:t>интересы городского Собрания в Консультативном совете глав муниципальных образований Калужской области (далее – Консультативный совет), созданном при Законодательном Собрании</w:t>
      </w:r>
      <w:r w:rsidR="001D769D" w:rsidRPr="00E5047E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D41C7A" w:rsidRPr="00E5047E">
        <w:rPr>
          <w:rFonts w:ascii="Times New Roman" w:hAnsi="Times New Roman" w:cs="Times New Roman"/>
          <w:sz w:val="24"/>
          <w:szCs w:val="24"/>
        </w:rPr>
        <w:t xml:space="preserve">: </w:t>
      </w:r>
      <w:r w:rsidR="00CE594D" w:rsidRPr="00E5047E">
        <w:rPr>
          <w:rFonts w:ascii="Times New Roman" w:hAnsi="Times New Roman" w:cs="Times New Roman"/>
          <w:sz w:val="24"/>
          <w:szCs w:val="24"/>
        </w:rPr>
        <w:t>избран</w:t>
      </w:r>
      <w:r w:rsidR="00312BE3" w:rsidRPr="00E5047E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Консультативного совета</w:t>
      </w:r>
      <w:r w:rsidR="00495821" w:rsidRPr="00E5047E">
        <w:rPr>
          <w:rFonts w:ascii="Times New Roman" w:hAnsi="Times New Roman" w:cs="Times New Roman"/>
          <w:sz w:val="24"/>
          <w:szCs w:val="24"/>
        </w:rPr>
        <w:t xml:space="preserve"> и</w:t>
      </w:r>
      <w:r w:rsidR="00CE594D"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312BE3" w:rsidRPr="00E5047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520345" w:rsidRPr="00E5047E">
        <w:rPr>
          <w:rFonts w:ascii="Times New Roman" w:hAnsi="Times New Roman" w:cs="Times New Roman"/>
          <w:sz w:val="24"/>
          <w:szCs w:val="24"/>
        </w:rPr>
        <w:t>президиума Консультативного совета.</w:t>
      </w:r>
    </w:p>
    <w:p w:rsidR="006D24DA" w:rsidRPr="00E5047E" w:rsidRDefault="00535D19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 xml:space="preserve">Президиум Консультативного совета регулярно собирается накануне сессии Законодательного Собрания </w:t>
      </w:r>
      <w:r w:rsidR="00B802A6" w:rsidRPr="00E5047E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E5047E">
        <w:rPr>
          <w:rFonts w:ascii="Times New Roman" w:hAnsi="Times New Roman" w:cs="Times New Roman"/>
          <w:sz w:val="24"/>
          <w:szCs w:val="24"/>
        </w:rPr>
        <w:t xml:space="preserve">для обсуждения вопросов повестки предстоящей сессии. Это взаимодействие представителей органов местного самоуправления муниципальных образований и Законодательного Собрания позволяет принимать решения с учетом интересов муниципалитетов. </w:t>
      </w:r>
      <w:r w:rsidR="006D24DA" w:rsidRPr="00E5047E">
        <w:rPr>
          <w:rFonts w:ascii="Times New Roman" w:hAnsi="Times New Roman" w:cs="Times New Roman"/>
          <w:sz w:val="24"/>
          <w:szCs w:val="24"/>
        </w:rPr>
        <w:t xml:space="preserve"> В 2021 году проведено 14 заседаний президиума, </w:t>
      </w:r>
      <w:r w:rsidR="001D769D" w:rsidRPr="00E5047E"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="006D24DA" w:rsidRPr="00E5047E">
        <w:rPr>
          <w:rFonts w:ascii="Times New Roman" w:hAnsi="Times New Roman" w:cs="Times New Roman"/>
          <w:sz w:val="24"/>
          <w:szCs w:val="24"/>
        </w:rPr>
        <w:t xml:space="preserve">рассмотрен 81 </w:t>
      </w:r>
      <w:r w:rsidR="001D769D" w:rsidRPr="00E5047E">
        <w:rPr>
          <w:rFonts w:ascii="Times New Roman" w:hAnsi="Times New Roman" w:cs="Times New Roman"/>
          <w:sz w:val="24"/>
          <w:szCs w:val="24"/>
        </w:rPr>
        <w:t>проект закона регионального парламента</w:t>
      </w:r>
      <w:r w:rsidR="006D24DA" w:rsidRPr="00E5047E">
        <w:rPr>
          <w:rFonts w:ascii="Times New Roman" w:hAnsi="Times New Roman" w:cs="Times New Roman"/>
          <w:sz w:val="24"/>
          <w:szCs w:val="24"/>
        </w:rPr>
        <w:t>.</w:t>
      </w:r>
    </w:p>
    <w:p w:rsidR="00C01887" w:rsidRPr="00E5047E" w:rsidRDefault="00C01887" w:rsidP="00DE516D">
      <w:pPr>
        <w:pStyle w:val="ConsPlusNormal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7E">
        <w:rPr>
          <w:rFonts w:ascii="Times New Roman" w:hAnsi="Times New Roman" w:cs="Times New Roman"/>
          <w:sz w:val="24"/>
          <w:szCs w:val="24"/>
        </w:rPr>
        <w:t>Взаимодействие городского Собрания  с Администрацией города</w:t>
      </w:r>
      <w:r w:rsidR="001D769D" w:rsidRPr="00E5047E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5047E">
        <w:rPr>
          <w:rFonts w:ascii="Times New Roman" w:hAnsi="Times New Roman" w:cs="Times New Roman"/>
          <w:sz w:val="24"/>
          <w:szCs w:val="24"/>
        </w:rPr>
        <w:t xml:space="preserve"> осуществлялось посредством участия депутатов в комиссиях,  созданных </w:t>
      </w:r>
      <w:r w:rsidR="0038583A" w:rsidRPr="00E5047E">
        <w:rPr>
          <w:rFonts w:ascii="Times New Roman" w:hAnsi="Times New Roman" w:cs="Times New Roman"/>
          <w:sz w:val="24"/>
          <w:szCs w:val="24"/>
        </w:rPr>
        <w:t xml:space="preserve"> Администрацией  города.</w:t>
      </w:r>
      <w:r w:rsidR="001D769D" w:rsidRPr="00E5047E">
        <w:rPr>
          <w:rFonts w:ascii="Times New Roman" w:hAnsi="Times New Roman" w:cs="Times New Roman"/>
          <w:sz w:val="24"/>
          <w:szCs w:val="24"/>
        </w:rPr>
        <w:t xml:space="preserve"> </w:t>
      </w:r>
      <w:r w:rsidR="00B802A6" w:rsidRPr="00E5047E">
        <w:rPr>
          <w:rFonts w:ascii="Times New Roman" w:hAnsi="Times New Roman" w:cs="Times New Roman"/>
          <w:sz w:val="24"/>
          <w:szCs w:val="24"/>
        </w:rPr>
        <w:t>Городское Собрание направило депутатов в 24 комиссии Администрации города.</w:t>
      </w:r>
    </w:p>
    <w:p w:rsidR="00112DA4" w:rsidRPr="00E5047E" w:rsidRDefault="00112DA4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мае 2021 года состоялась встреча глав Обнинска и Боровского районов. Основная тема</w:t>
      </w:r>
      <w:r w:rsidR="00B802A6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встречи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взаимодействие муниципалитетов в целях реализации стратегии развития Калужской области - 2040. Также были обсуждены  вопросы о межмуниципальном взаимодействии, совместные планы муниципалитетов по улучшению экологического состояния главной водной артерии Обнинска и соседних районов.</w:t>
      </w:r>
    </w:p>
    <w:p w:rsidR="003D2E0E" w:rsidRPr="00E5047E" w:rsidRDefault="003D2E0E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городского самоуправления принял участие в заседании (круглом столе), организованном ЗСКО 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Обнинске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 июня 2021 года под председательством 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 Законодательного Собрания Калужской области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Новосельцева Г.С.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тему   «Межсекторальное взаимодействие по вопросам организации системной  антинаркотической деятельности в муниципальных образованиях Калужской области в рамках принятия Стратегии государственной антинаркотической политики Российской Федерации на период до 2030 года, утвержденной Указом Президента РФ от 23.11.2020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DE516D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733</w:t>
      </w:r>
      <w:r w:rsidR="00DE516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D2E0E" w:rsidRPr="00E5047E" w:rsidRDefault="003D2E0E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заседании Глава городского самоуправления Обнинска представил опыт взаимодействия  городского Собрания  с  ОГКО «Спас». По итогам круглого стола был разработан проект соглашения о межмуниципальном взаимодействии муниципальных образований: городской округ «Город Обнинск», «Боровский район», «Жуковский район» и «Малоярославецкий район» и направлен в 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эти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образования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предложений.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12DA4" w:rsidRPr="00E5047E" w:rsidRDefault="00112DA4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26 ноября 2021 года в Обнинске состоялось консультативное совещание контрольно-счетных органов Обнинска, Жуковского, Боровского и Малоярославецкого районов.</w:t>
      </w:r>
    </w:p>
    <w:p w:rsidR="001D769D" w:rsidRPr="00E5047E" w:rsidRDefault="00112DA4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Рабочую встречу провел Председатель Контрольно-с</w:t>
      </w:r>
      <w:r w:rsidR="00DE516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четной палаты Калужской области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Бредихин Л.В. Обнинск представляли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Глава городского самоуправления и председатель КСП города Обнинска.</w:t>
      </w:r>
    </w:p>
    <w:p w:rsidR="00112DA4" w:rsidRPr="00E5047E" w:rsidRDefault="00112DA4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</w:t>
      </w:r>
      <w:r w:rsidR="00DE5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городского Собрания 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№ 14-15 от 29.06.2021 в состав молодежного парламента при Законодательном Собрании Калужской области представителями от города Обнинска были делегированы победители конкурса на лучшую конкурсную работу «Моя инициатива» Пинчугина О</w:t>
      </w:r>
      <w:r w:rsidR="0043736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.В.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736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Чурин С</w:t>
      </w:r>
      <w:r w:rsidR="0043736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3736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7C68" w:rsidRPr="00E5047E" w:rsidRDefault="00E87C68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городского самоуправления и глава Администрации города  встретились с учащимися школ – депутатами школьных парламентов.  Ребятам рассказали о задачах и функциях представительного органа, о работе депутатов, Администрации города, о результатах их деятельности, а также ответили на интересующие их вопросы. </w:t>
      </w:r>
    </w:p>
    <w:p w:rsidR="00E87C68" w:rsidRPr="00E5047E" w:rsidRDefault="00E87C68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61C7" w:rsidRPr="00E5047E" w:rsidRDefault="00112DA4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 xml:space="preserve">Депутаты городского Собрания участвуют в деятельности Ассоциации «Совета муниципальных образований Калужской области». Заместитель председателя комитета по законодательству и местному самоуправлению Гуров З.Р.  работал в комитете по межмуниципальному и межрегиональному сотрудничеству. Председатель Комитета по экономической политике  Березнер Л.А. – в комитете по комплексному социально-экономическому развитию.  </w:t>
      </w:r>
    </w:p>
    <w:p w:rsidR="00D061C7" w:rsidRPr="00E5047E" w:rsidRDefault="00D061C7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В преддверии Дня России Глава городского самоуправления  провел встречу с представителями диаспор наукограда с целью обсуждения  планов  совместной работы.</w:t>
      </w:r>
    </w:p>
    <w:p w:rsidR="00112DA4" w:rsidRPr="00E5047E" w:rsidRDefault="00112DA4" w:rsidP="00DE516D">
      <w:pPr>
        <w:autoSpaceDE w:val="0"/>
        <w:autoSpaceDN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В 2021 году традиционно в городе было организовано проведение весеннего и осеннего месячников по благоустройству и санитарной уборке территорий города.</w:t>
      </w:r>
    </w:p>
    <w:p w:rsidR="00112DA4" w:rsidRPr="00E5047E" w:rsidRDefault="00112DA4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Депутаты были непосредственными организаторами и участниками субботников на берегу реки Протвы, двух субботников на территории Городского парка в Репинском овраге, у Комсомольских прудов, у мемориала-инсталляции «Журавли», на территориях ТОС. </w:t>
      </w:r>
    </w:p>
    <w:p w:rsidR="00C01887" w:rsidRPr="00E5047E" w:rsidRDefault="00C01887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E0E" w:rsidRPr="00E5047E" w:rsidRDefault="003D2E0E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добра  депутаты городского Собрания второй год подряд  дали старт марафону добрых дел: городскому центру социального обслуживания граждан пожилого возраста и инвалидов 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 переда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ны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защитные маски и антисептики, депутаты порадовали гостинцами детей с ограниченными возможностями, проходящими реабилитацию в центре для детей и подростков с ограниченными возможностями «Доверие», организова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центру денег, вещей, закуп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лены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лекарств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также вруч</w:t>
      </w:r>
      <w:r w:rsidR="001D769D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ены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подарки детям с ограниченными возможностями здоровья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воспитанникам</w:t>
      </w:r>
      <w:r w:rsidR="00663826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начальной школ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-детско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сада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35.</w:t>
      </w:r>
    </w:p>
    <w:p w:rsidR="003D2E0E" w:rsidRPr="00E5047E" w:rsidRDefault="003D2E0E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Депутаты оказыва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ли в течение года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помощь волонтерам в доставке продуктов и лекарств пожилым людям. Среди лидеров волонтерского городского движения — депутаты  Шатухин А.Е.,  Урожаев П.В.,  Постникова Л.М. и  Краско С.П. Они помогают пожилым жителям города, оказавшимся на самоизоляции в связи с коронавирусной инфекцией, а также тем, кому состояние здоровья не позволяет долго перемещаться.</w:t>
      </w:r>
    </w:p>
    <w:p w:rsidR="003D2E0E" w:rsidRPr="00E5047E" w:rsidRDefault="003D2E0E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 году 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была организована 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«Елка добра»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овместно с представителями Администрации города, руководителями предприятий</w:t>
      </w:r>
      <w:r w:rsidR="004470A8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Она стала своего рода почтовым ящиком для желающих творить добро. Множество детских желаний - поехать в цирк со всей семьей и друзьями, сесть за штурвал самолета, провести весь выходной день верхом на коне и, конечно, получить игрушки – были выполнены перед Новым Годом.</w:t>
      </w:r>
    </w:p>
    <w:p w:rsidR="00356757" w:rsidRPr="00E5047E" w:rsidRDefault="00442598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Накануне Дня Победы </w:t>
      </w:r>
      <w:r w:rsidR="000C67CA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5675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 ветеранам были подготовлены персональные поздравления Главы городского самоуправления, Председателя городского Собрания и главы Администрации города. Депутаты посетили ветеранов на дому и вручили  им медали «65 лет городу Обнинску</w:t>
      </w:r>
      <w:r w:rsidR="00DE516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56757"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4030" w:rsidRPr="00E5047E" w:rsidRDefault="00DB4030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городского самоуправления в течение 2021 года принял участие во всех мероприятиях, приуроченных к памятным датам, в праздновании юбилеев многих учреждений города, в спортивных праздниках, соревнованиях.</w:t>
      </w:r>
    </w:p>
    <w:p w:rsidR="00DB4030" w:rsidRPr="00E5047E" w:rsidRDefault="00DB4030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24 сентября депутаты встретились с командиром БАПЛ «Обнинск», на заседании городского Собрания, где был  вручен командиру боевой субмарины герб Обнинска.</w:t>
      </w:r>
    </w:p>
    <w:p w:rsidR="00DB4030" w:rsidRPr="00E5047E" w:rsidRDefault="00DB4030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В  преддверии Дня города на метеорологической мачте традиционно подняли флаг города Глава местного самоуправления  и глава Администрации  города.</w:t>
      </w:r>
    </w:p>
    <w:p w:rsidR="00DB4030" w:rsidRPr="00E5047E" w:rsidRDefault="00DB4030" w:rsidP="00DE516D">
      <w:pPr>
        <w:pStyle w:val="ConsPlusNormal"/>
        <w:ind w:right="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047E">
        <w:rPr>
          <w:rFonts w:ascii="Times New Roman" w:eastAsiaTheme="minorHAnsi" w:hAnsi="Times New Roman" w:cs="Times New Roman"/>
          <w:sz w:val="24"/>
          <w:szCs w:val="24"/>
          <w:lang w:eastAsia="en-US"/>
        </w:rPr>
        <w:t>23 июля  депутаты почтили память Нины Степановны Антоненко, в честь столетнего юбилея руководителя Обнинского горисполкома в 1966—1982 годах был проведен памятный митинг у мемориальной доски председателю, Почётному гражданину Обнинска.</w:t>
      </w:r>
    </w:p>
    <w:p w:rsidR="0051616C" w:rsidRPr="00E5047E" w:rsidRDefault="0051616C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Впервые в 2021 году городское Собрание организовало интернет-флэшмоб. Жителей города  пригласили присоединиться к флешмобу, посвященному Всероссийскому Дню матери, и рассказать о своих мамах в соцсетях Instagram, ВКонтакте, Facebook. В акции приняли участие и сами депутаты Обнинского городского Собрания.</w:t>
      </w:r>
    </w:p>
    <w:p w:rsidR="00356757" w:rsidRPr="00E5047E" w:rsidRDefault="00DB4030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Первого сентября 2021 года городское Собрание во всех</w:t>
      </w:r>
      <w:r w:rsidR="00B4096F">
        <w:rPr>
          <w:rFonts w:eastAsiaTheme="minorHAnsi"/>
          <w:sz w:val="24"/>
          <w:szCs w:val="24"/>
          <w:lang w:eastAsia="en-US"/>
        </w:rPr>
        <w:t xml:space="preserve"> школах города впервые провело</w:t>
      </w:r>
      <w:r w:rsidRPr="00E5047E">
        <w:rPr>
          <w:rFonts w:eastAsiaTheme="minorHAnsi"/>
          <w:sz w:val="24"/>
          <w:szCs w:val="24"/>
          <w:lang w:eastAsia="en-US"/>
        </w:rPr>
        <w:t xml:space="preserve">  акци</w:t>
      </w:r>
      <w:r w:rsidR="00B4096F">
        <w:rPr>
          <w:rFonts w:eastAsiaTheme="minorHAnsi"/>
          <w:sz w:val="24"/>
          <w:szCs w:val="24"/>
          <w:lang w:eastAsia="en-US"/>
        </w:rPr>
        <w:t>ю</w:t>
      </w:r>
      <w:r w:rsidRPr="00E5047E">
        <w:rPr>
          <w:rFonts w:eastAsiaTheme="minorHAnsi"/>
          <w:sz w:val="24"/>
          <w:szCs w:val="24"/>
          <w:lang w:eastAsia="en-US"/>
        </w:rPr>
        <w:t xml:space="preserve"> для первоклассников «Послание времени». Депутаты городского Собрания посетили все обнинские школы, чтобы поздравить учеников, их родителей и преподавателей с Днем знаний! Ребята в каждой школе получили специальные конверты, куда они сложили  рисунки и письма, посвященные мечтам и пожеланиям себе — будущим выпускникам. Теперь в 18 обнинских учебных заведениях хранятся письма в 2032 год!</w:t>
      </w:r>
    </w:p>
    <w:p w:rsidR="009F38F7" w:rsidRPr="00E5047E" w:rsidRDefault="004348E0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 xml:space="preserve">В 2022 году </w:t>
      </w:r>
      <w:r w:rsidR="00363E6F" w:rsidRPr="00E5047E">
        <w:rPr>
          <w:rFonts w:eastAsiaTheme="minorHAnsi"/>
          <w:sz w:val="24"/>
          <w:szCs w:val="24"/>
          <w:lang w:eastAsia="en-US"/>
        </w:rPr>
        <w:t>нашей приоритетной задачей остается нормотворческая де</w:t>
      </w:r>
      <w:r w:rsidR="009F38F7" w:rsidRPr="00E5047E">
        <w:rPr>
          <w:rFonts w:eastAsiaTheme="minorHAnsi"/>
          <w:sz w:val="24"/>
          <w:szCs w:val="24"/>
          <w:lang w:eastAsia="en-US"/>
        </w:rPr>
        <w:t>ятельность.</w:t>
      </w:r>
      <w:r w:rsidR="00F05D46" w:rsidRPr="00E5047E">
        <w:rPr>
          <w:rFonts w:eastAsiaTheme="minorHAnsi"/>
          <w:sz w:val="24"/>
          <w:szCs w:val="24"/>
          <w:lang w:eastAsia="en-US"/>
        </w:rPr>
        <w:t xml:space="preserve"> </w:t>
      </w:r>
    </w:p>
    <w:p w:rsidR="004348E0" w:rsidRDefault="003E7986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  <w:r w:rsidRPr="00E5047E">
        <w:rPr>
          <w:rFonts w:eastAsiaTheme="minorHAnsi"/>
          <w:sz w:val="24"/>
          <w:szCs w:val="24"/>
          <w:lang w:eastAsia="en-US"/>
        </w:rPr>
        <w:t>В</w:t>
      </w:r>
      <w:r w:rsidR="00F05D46" w:rsidRPr="00E5047E">
        <w:rPr>
          <w:rFonts w:eastAsiaTheme="minorHAnsi"/>
          <w:sz w:val="24"/>
          <w:szCs w:val="24"/>
          <w:lang w:eastAsia="en-US"/>
        </w:rPr>
        <w:t xml:space="preserve"> приоритете </w:t>
      </w:r>
      <w:r w:rsidR="0014763B" w:rsidRPr="00E5047E">
        <w:rPr>
          <w:rFonts w:eastAsiaTheme="minorHAnsi"/>
          <w:sz w:val="24"/>
          <w:szCs w:val="24"/>
          <w:lang w:eastAsia="en-US"/>
        </w:rPr>
        <w:t xml:space="preserve">также </w:t>
      </w:r>
      <w:r w:rsidR="00F05D46" w:rsidRPr="00E5047E">
        <w:rPr>
          <w:rFonts w:eastAsiaTheme="minorHAnsi"/>
          <w:sz w:val="24"/>
          <w:szCs w:val="24"/>
          <w:lang w:eastAsia="en-US"/>
        </w:rPr>
        <w:t>остается совместная работа депутатов с Администрацией города по решению стратегических задач: развитие города в соответствии с утвержденным Генеральным планом,  выполнение мероприятий национальных проектов, реализаци</w:t>
      </w:r>
      <w:r w:rsidR="003F6CE8" w:rsidRPr="00E5047E">
        <w:rPr>
          <w:rFonts w:eastAsiaTheme="minorHAnsi"/>
          <w:sz w:val="24"/>
          <w:szCs w:val="24"/>
          <w:lang w:eastAsia="en-US"/>
        </w:rPr>
        <w:t xml:space="preserve">я </w:t>
      </w:r>
      <w:r w:rsidR="00F05D46" w:rsidRPr="00E5047E">
        <w:rPr>
          <w:rFonts w:eastAsiaTheme="minorHAnsi"/>
          <w:sz w:val="24"/>
          <w:szCs w:val="24"/>
          <w:lang w:eastAsia="en-US"/>
        </w:rPr>
        <w:t>инфраструктурного проекта «Модернизаци</w:t>
      </w:r>
      <w:r w:rsidR="003F6CE8" w:rsidRPr="00E5047E">
        <w:rPr>
          <w:rFonts w:eastAsiaTheme="minorHAnsi"/>
          <w:sz w:val="24"/>
          <w:szCs w:val="24"/>
          <w:lang w:eastAsia="en-US"/>
        </w:rPr>
        <w:t>я</w:t>
      </w:r>
      <w:r w:rsidR="00F05D46" w:rsidRPr="00E5047E">
        <w:rPr>
          <w:rFonts w:eastAsiaTheme="minorHAnsi"/>
          <w:sz w:val="24"/>
          <w:szCs w:val="24"/>
          <w:lang w:eastAsia="en-US"/>
        </w:rPr>
        <w:t xml:space="preserve"> транспортной инфраструктуры на территории города</w:t>
      </w:r>
      <w:r w:rsidR="003F6CE8" w:rsidRPr="00E5047E">
        <w:rPr>
          <w:rFonts w:eastAsiaTheme="minorHAnsi"/>
          <w:sz w:val="24"/>
          <w:szCs w:val="24"/>
          <w:lang w:eastAsia="en-US"/>
        </w:rPr>
        <w:t>»</w:t>
      </w:r>
      <w:r w:rsidR="00F05D46" w:rsidRPr="00E5047E">
        <w:rPr>
          <w:rFonts w:eastAsiaTheme="minorHAnsi"/>
          <w:sz w:val="24"/>
          <w:szCs w:val="24"/>
          <w:lang w:eastAsia="en-US"/>
        </w:rPr>
        <w:t xml:space="preserve"> и, конечно, </w:t>
      </w:r>
      <w:r w:rsidR="003F6CE8" w:rsidRPr="00E5047E">
        <w:rPr>
          <w:rFonts w:eastAsiaTheme="minorHAnsi"/>
          <w:sz w:val="24"/>
          <w:szCs w:val="24"/>
          <w:lang w:eastAsia="en-US"/>
        </w:rPr>
        <w:t>сохранение статуса города – наукограда.</w:t>
      </w:r>
    </w:p>
    <w:p w:rsidR="00B4096F" w:rsidRDefault="00B4096F">
      <w:pPr>
        <w:spacing w:before="0" w:after="0"/>
        <w:ind w:left="85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B4096F" w:rsidRDefault="00B4096F" w:rsidP="00B4096F">
      <w:pPr>
        <w:ind w:right="168" w:firstLine="567"/>
        <w:jc w:val="both"/>
        <w:rPr>
          <w:rFonts w:eastAsiaTheme="minorHAnsi" w:cstheme="minorBidi"/>
          <w:lang w:eastAsia="en-US"/>
        </w:rPr>
      </w:pPr>
    </w:p>
    <w:tbl>
      <w:tblPr>
        <w:tblStyle w:val="a6"/>
        <w:tblpPr w:leftFromText="180" w:rightFromText="180" w:vertAnchor="page" w:horzAnchor="margin" w:tblpXSpec="right" w:tblpY="10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4096F" w:rsidTr="00282BA7">
        <w:tc>
          <w:tcPr>
            <w:tcW w:w="4785" w:type="dxa"/>
          </w:tcPr>
          <w:p w:rsidR="00B4096F" w:rsidRPr="00CE6077" w:rsidRDefault="00B4096F" w:rsidP="00282BA7">
            <w:pPr>
              <w:ind w:right="168" w:firstLine="567"/>
              <w:jc w:val="right"/>
            </w:pPr>
            <w:r>
              <w:t xml:space="preserve">Приложение </w:t>
            </w:r>
          </w:p>
          <w:p w:rsidR="00B4096F" w:rsidRDefault="00B4096F" w:rsidP="00282BA7">
            <w:pPr>
              <w:ind w:right="168" w:firstLine="567"/>
              <w:jc w:val="right"/>
            </w:pPr>
            <w:r w:rsidRPr="00CE6077">
              <w:t xml:space="preserve">к </w:t>
            </w:r>
            <w:r w:rsidRPr="00557636">
              <w:t xml:space="preserve"> отчету Главы городского самоуправления, Председателя  городского Собрания    за 2021  год</w:t>
            </w:r>
            <w:r>
              <w:t xml:space="preserve"> </w:t>
            </w:r>
          </w:p>
        </w:tc>
      </w:tr>
    </w:tbl>
    <w:p w:rsidR="00B4096F" w:rsidRDefault="00B4096F" w:rsidP="00B4096F">
      <w:pPr>
        <w:ind w:right="168" w:firstLine="567"/>
        <w:jc w:val="both"/>
        <w:rPr>
          <w:rFonts w:eastAsiaTheme="minorHAnsi" w:cstheme="minorBidi"/>
          <w:lang w:eastAsia="en-US"/>
        </w:rPr>
      </w:pPr>
    </w:p>
    <w:p w:rsidR="00B4096F" w:rsidRDefault="00B4096F" w:rsidP="00B4096F">
      <w:pPr>
        <w:ind w:right="168" w:firstLine="567"/>
        <w:jc w:val="both"/>
        <w:rPr>
          <w:rFonts w:eastAsiaTheme="minorHAnsi" w:cstheme="minorBidi"/>
          <w:lang w:eastAsia="en-US"/>
        </w:rPr>
      </w:pPr>
    </w:p>
    <w:p w:rsidR="00B4096F" w:rsidRDefault="00B4096F" w:rsidP="00B4096F">
      <w:pPr>
        <w:ind w:right="168" w:firstLine="567"/>
        <w:jc w:val="both"/>
        <w:rPr>
          <w:rFonts w:eastAsiaTheme="minorHAnsi" w:cstheme="minorBidi"/>
          <w:lang w:eastAsia="en-US"/>
        </w:rPr>
      </w:pPr>
    </w:p>
    <w:p w:rsidR="00B4096F" w:rsidRPr="00B4096F" w:rsidRDefault="00B4096F" w:rsidP="00B4096F">
      <w:pPr>
        <w:ind w:left="0" w:right="16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B4096F">
        <w:rPr>
          <w:rFonts w:eastAsiaTheme="minorHAnsi" w:cstheme="minorBidi"/>
          <w:b/>
          <w:sz w:val="24"/>
          <w:szCs w:val="24"/>
          <w:lang w:eastAsia="en-US"/>
        </w:rPr>
        <w:t>Обзор обращений</w:t>
      </w:r>
    </w:p>
    <w:p w:rsidR="00B4096F" w:rsidRPr="00B4096F" w:rsidRDefault="00B4096F" w:rsidP="00B4096F">
      <w:pPr>
        <w:ind w:right="168" w:firstLine="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B4096F">
        <w:rPr>
          <w:rFonts w:eastAsiaTheme="minorHAnsi" w:cstheme="minorBidi"/>
          <w:b/>
          <w:sz w:val="24"/>
          <w:szCs w:val="24"/>
          <w:lang w:eastAsia="en-US"/>
        </w:rPr>
        <w:t xml:space="preserve">Количественные данные по поступившим письмам </w:t>
      </w:r>
    </w:p>
    <w:p w:rsidR="00B4096F" w:rsidRPr="00B4096F" w:rsidRDefault="00B4096F" w:rsidP="00B4096F">
      <w:pPr>
        <w:ind w:right="168" w:firstLine="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B4096F">
        <w:rPr>
          <w:rFonts w:eastAsiaTheme="minorHAnsi" w:cstheme="minorBidi"/>
          <w:b/>
          <w:sz w:val="24"/>
          <w:szCs w:val="24"/>
          <w:lang w:eastAsia="en-US"/>
        </w:rPr>
        <w:t>в Обнинское городское Собрание  за 2021 год</w:t>
      </w:r>
    </w:p>
    <w:p w:rsidR="00B4096F" w:rsidRPr="0062311A" w:rsidRDefault="00B4096F" w:rsidP="00B4096F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310"/>
        <w:tblW w:w="9639" w:type="dxa"/>
        <w:tblLayout w:type="fixed"/>
        <w:tblLook w:val="04A0" w:firstRow="1" w:lastRow="0" w:firstColumn="1" w:lastColumn="0" w:noHBand="0" w:noVBand="1"/>
      </w:tblPr>
      <w:tblGrid>
        <w:gridCol w:w="424"/>
        <w:gridCol w:w="3259"/>
        <w:gridCol w:w="1275"/>
        <w:gridCol w:w="1279"/>
        <w:gridCol w:w="1276"/>
        <w:gridCol w:w="1276"/>
        <w:gridCol w:w="850"/>
      </w:tblGrid>
      <w:tr w:rsidR="00B4096F" w:rsidRPr="00B4096F" w:rsidTr="00B4096F">
        <w:tc>
          <w:tcPr>
            <w:tcW w:w="424" w:type="dxa"/>
            <w:vMerge w:val="restart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3259" w:type="dxa"/>
            <w:vMerge w:val="restart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Письма</w:t>
            </w:r>
          </w:p>
        </w:tc>
        <w:tc>
          <w:tcPr>
            <w:tcW w:w="5956" w:type="dxa"/>
            <w:gridSpan w:val="5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Количество писем</w:t>
            </w:r>
          </w:p>
        </w:tc>
      </w:tr>
      <w:tr w:rsidR="00B4096F" w:rsidRPr="00B4096F" w:rsidTr="00B4096F">
        <w:trPr>
          <w:trHeight w:val="274"/>
        </w:trPr>
        <w:tc>
          <w:tcPr>
            <w:tcW w:w="424" w:type="dxa"/>
            <w:vMerge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vMerge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 xml:space="preserve">4 Квартал 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Граждане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Предприятия, учреждения, организации города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135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Контрольно – счетная палата города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164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Прокуратура города</w:t>
            </w:r>
          </w:p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Официальные структуры 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B4096F" w:rsidRPr="00B4096F" w:rsidTr="00B4096F">
        <w:tc>
          <w:tcPr>
            <w:tcW w:w="42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9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43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50" w:type="dxa"/>
          </w:tcPr>
          <w:p w:rsidR="00B4096F" w:rsidRPr="00B4096F" w:rsidRDefault="00B4096F" w:rsidP="00B4096F">
            <w:pPr>
              <w:spacing w:before="0" w:after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4096F">
              <w:rPr>
                <w:rFonts w:eastAsiaTheme="minorHAnsi"/>
                <w:sz w:val="24"/>
                <w:szCs w:val="24"/>
                <w:lang w:eastAsia="en-US"/>
              </w:rPr>
              <w:t>565</w:t>
            </w:r>
          </w:p>
        </w:tc>
      </w:tr>
    </w:tbl>
    <w:p w:rsidR="00B4096F" w:rsidRPr="00791D79" w:rsidRDefault="00B4096F" w:rsidP="00B4096F">
      <w:pPr>
        <w:spacing w:after="200" w:line="276" w:lineRule="auto"/>
        <w:rPr>
          <w:rFonts w:eastAsiaTheme="minorHAnsi"/>
          <w:smallCaps/>
          <w:noProof/>
        </w:rPr>
      </w:pPr>
    </w:p>
    <w:p w:rsidR="00B4096F" w:rsidRDefault="00B4096F" w:rsidP="00B4096F">
      <w:pPr>
        <w:spacing w:after="200" w:line="276" w:lineRule="auto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3783DC41" wp14:editId="58A569E7">
            <wp:extent cx="6003235" cy="2854518"/>
            <wp:effectExtent l="0" t="0" r="1714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Default="00B4096F" w:rsidP="00B4096F">
      <w:pPr>
        <w:spacing w:before="75" w:after="75"/>
        <w:ind w:firstLine="567"/>
        <w:jc w:val="center"/>
        <w:rPr>
          <w:b/>
        </w:rPr>
      </w:pPr>
    </w:p>
    <w:p w:rsidR="00B4096F" w:rsidRPr="0062311A" w:rsidRDefault="00B4096F" w:rsidP="00B4096F">
      <w:pPr>
        <w:ind w:firstLine="567"/>
        <w:jc w:val="right"/>
        <w:rPr>
          <w:smallCaps/>
        </w:rPr>
      </w:pPr>
    </w:p>
    <w:p w:rsidR="00B4096F" w:rsidRPr="00877C2E" w:rsidRDefault="00B4096F" w:rsidP="003448CA">
      <w:pPr>
        <w:ind w:left="0"/>
        <w:jc w:val="center"/>
        <w:rPr>
          <w:smallCaps/>
        </w:rPr>
      </w:pPr>
      <w:r w:rsidRPr="0006589F">
        <w:rPr>
          <w:noProof/>
        </w:rPr>
        <w:drawing>
          <wp:inline distT="0" distB="0" distL="0" distR="0" wp14:anchorId="2D47A5D7" wp14:editId="30B1F7EE">
            <wp:extent cx="6143625" cy="3028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96F" w:rsidRDefault="00B4096F" w:rsidP="00B4096F">
      <w:pPr>
        <w:jc w:val="center"/>
        <w:rPr>
          <w:b/>
          <w:smallCaps/>
        </w:rPr>
      </w:pPr>
    </w:p>
    <w:p w:rsidR="00B4096F" w:rsidRDefault="00B4096F" w:rsidP="00B4096F">
      <w:pPr>
        <w:jc w:val="center"/>
        <w:rPr>
          <w:b/>
          <w:smallCaps/>
        </w:rPr>
      </w:pPr>
    </w:p>
    <w:p w:rsidR="00B4096F" w:rsidRPr="003448CA" w:rsidRDefault="00B4096F" w:rsidP="00B4096F">
      <w:pPr>
        <w:jc w:val="center"/>
        <w:rPr>
          <w:b/>
          <w:smallCaps/>
          <w:sz w:val="24"/>
          <w:szCs w:val="24"/>
        </w:rPr>
      </w:pPr>
      <w:r w:rsidRPr="003448CA">
        <w:rPr>
          <w:b/>
          <w:smallCaps/>
          <w:sz w:val="24"/>
          <w:szCs w:val="24"/>
        </w:rPr>
        <w:t>Результаты рассмотрения письменных обращений граждан</w:t>
      </w:r>
    </w:p>
    <w:p w:rsidR="00B4096F" w:rsidRPr="00877C2E" w:rsidRDefault="00B4096F" w:rsidP="00B4096F">
      <w:pPr>
        <w:jc w:val="center"/>
        <w:rPr>
          <w:b/>
          <w:smallCaps/>
        </w:rPr>
      </w:pPr>
    </w:p>
    <w:tbl>
      <w:tblPr>
        <w:tblStyle w:val="121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1134"/>
        <w:gridCol w:w="1327"/>
        <w:gridCol w:w="1083"/>
        <w:gridCol w:w="992"/>
      </w:tblGrid>
      <w:tr w:rsidR="00B4096F" w:rsidRPr="00B4096F" w:rsidTr="00B4096F">
        <w:trPr>
          <w:trHeight w:val="415"/>
        </w:trPr>
        <w:tc>
          <w:tcPr>
            <w:tcW w:w="426" w:type="dxa"/>
            <w:vMerge w:val="restart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  <w:r w:rsidRPr="00B4096F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Результаты рассмотрения</w:t>
            </w:r>
          </w:p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</w:p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</w:p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Число обращений в  % соотношении от общего числа всех обращений</w:t>
            </w:r>
          </w:p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</w:tr>
      <w:tr w:rsidR="00B4096F" w:rsidRPr="00B4096F" w:rsidTr="00B4096F">
        <w:trPr>
          <w:trHeight w:val="254"/>
        </w:trPr>
        <w:tc>
          <w:tcPr>
            <w:tcW w:w="426" w:type="dxa"/>
            <w:vMerge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2 квартал</w:t>
            </w:r>
          </w:p>
        </w:tc>
        <w:tc>
          <w:tcPr>
            <w:tcW w:w="1327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3 квартал</w:t>
            </w:r>
          </w:p>
        </w:tc>
        <w:tc>
          <w:tcPr>
            <w:tcW w:w="108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4 квартал</w:t>
            </w:r>
          </w:p>
        </w:tc>
        <w:tc>
          <w:tcPr>
            <w:tcW w:w="992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ИТОГО</w:t>
            </w:r>
          </w:p>
        </w:tc>
      </w:tr>
      <w:tr w:rsidR="00B4096F" w:rsidRPr="00B4096F" w:rsidTr="00B4096F">
        <w:trPr>
          <w:trHeight w:val="600"/>
        </w:trPr>
        <w:tc>
          <w:tcPr>
            <w:tcW w:w="42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  <w:r w:rsidRPr="00B4096F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Обращения, на которые даны положительные ответы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7,1</w:t>
            </w:r>
          </w:p>
        </w:tc>
        <w:tc>
          <w:tcPr>
            <w:tcW w:w="1327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6,3</w:t>
            </w:r>
          </w:p>
        </w:tc>
        <w:tc>
          <w:tcPr>
            <w:tcW w:w="108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5,1</w:t>
            </w:r>
          </w:p>
        </w:tc>
      </w:tr>
      <w:tr w:rsidR="00B4096F" w:rsidRPr="00B4096F" w:rsidTr="00B4096F">
        <w:trPr>
          <w:trHeight w:val="480"/>
        </w:trPr>
        <w:tc>
          <w:tcPr>
            <w:tcW w:w="42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  <w:r w:rsidRPr="00B4096F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Обращения, на которые даны разъяснения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92,9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92,9</w:t>
            </w:r>
          </w:p>
        </w:tc>
        <w:tc>
          <w:tcPr>
            <w:tcW w:w="1327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62,5</w:t>
            </w:r>
          </w:p>
        </w:tc>
        <w:tc>
          <w:tcPr>
            <w:tcW w:w="108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76,3</w:t>
            </w:r>
          </w:p>
        </w:tc>
      </w:tr>
      <w:tr w:rsidR="00B4096F" w:rsidRPr="00B4096F" w:rsidTr="00B4096F">
        <w:trPr>
          <w:trHeight w:val="719"/>
        </w:trPr>
        <w:tc>
          <w:tcPr>
            <w:tcW w:w="42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  <w:r w:rsidRPr="00B4096F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Обращения, находящиеся на контроле, сроки рассмотрения на которые продлены</w:t>
            </w:r>
          </w:p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/в связи  запросами в другие инстанции, при этом гражданин уведомлен о продлении срока рассмотрения его обращения/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31,2</w:t>
            </w:r>
          </w:p>
        </w:tc>
        <w:tc>
          <w:tcPr>
            <w:tcW w:w="108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18,5</w:t>
            </w:r>
          </w:p>
        </w:tc>
      </w:tr>
      <w:tr w:rsidR="00B4096F" w:rsidRPr="00B4096F" w:rsidTr="00B4096F">
        <w:trPr>
          <w:trHeight w:val="491"/>
        </w:trPr>
        <w:tc>
          <w:tcPr>
            <w:tcW w:w="426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2"/>
                <w:szCs w:val="22"/>
              </w:rPr>
            </w:pPr>
            <w:r w:rsidRPr="00B4096F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Отказано в рассмотрении обращений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0%</w:t>
            </w:r>
          </w:p>
        </w:tc>
        <w:tc>
          <w:tcPr>
            <w:tcW w:w="1327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0%</w:t>
            </w:r>
          </w:p>
        </w:tc>
        <w:tc>
          <w:tcPr>
            <w:tcW w:w="1083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B4096F" w:rsidRPr="00B4096F" w:rsidRDefault="00B4096F" w:rsidP="00B4096F">
            <w:pPr>
              <w:spacing w:before="0" w:after="0"/>
              <w:ind w:left="0"/>
              <w:rPr>
                <w:sz w:val="24"/>
                <w:szCs w:val="24"/>
              </w:rPr>
            </w:pPr>
            <w:r w:rsidRPr="00B4096F">
              <w:rPr>
                <w:sz w:val="24"/>
                <w:szCs w:val="24"/>
              </w:rPr>
              <w:t>0%</w:t>
            </w:r>
          </w:p>
        </w:tc>
      </w:tr>
    </w:tbl>
    <w:p w:rsidR="00B4096F" w:rsidRDefault="00B4096F" w:rsidP="00B4096F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Pr="002B0E1D" w:rsidRDefault="00B4096F" w:rsidP="00B4096F">
      <w:pPr>
        <w:rPr>
          <w:rFonts w:eastAsiaTheme="minorHAnsi" w:cstheme="minorBidi"/>
          <w:sz w:val="2"/>
          <w:szCs w:val="2"/>
          <w:lang w:eastAsia="en-US"/>
        </w:rPr>
      </w:pPr>
    </w:p>
    <w:p w:rsidR="00B4096F" w:rsidRDefault="00374930" w:rsidP="003448CA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1349375</wp:posOffset>
                </wp:positionV>
                <wp:extent cx="897890" cy="26225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F" w:rsidRPr="00B57C74" w:rsidRDefault="00B4096F" w:rsidP="00B4096F">
                            <w:r w:rsidRPr="00B57C7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B57C74">
                              <w:rPr>
                                <w:b/>
                                <w:bCs/>
                                <w:lang w:val="en-US"/>
                              </w:rPr>
                              <w:t>52,40%</w:t>
                            </w:r>
                          </w:p>
                          <w:p w:rsidR="00B4096F" w:rsidRDefault="00B4096F" w:rsidP="00B40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8.45pt;margin-top:106.25pt;width:70.7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" filled="f" stroked="f">
                <v:textbox>
                  <w:txbxContent>
                    <w:p w:rsidR="00B4096F" w:rsidRPr="00B57C74" w:rsidRDefault="00B4096F" w:rsidP="00B4096F">
                      <w:r w:rsidRPr="00B57C74">
                        <w:rPr>
                          <w:b/>
                          <w:bCs/>
                        </w:rPr>
                        <w:t>-</w:t>
                      </w:r>
                      <w:r w:rsidRPr="00B57C74">
                        <w:rPr>
                          <w:b/>
                          <w:bCs/>
                          <w:lang w:val="en-US"/>
                        </w:rPr>
                        <w:t>52,40%</w:t>
                      </w:r>
                    </w:p>
                    <w:p w:rsidR="00B4096F" w:rsidRDefault="00B4096F" w:rsidP="00B409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1562100</wp:posOffset>
                </wp:positionV>
                <wp:extent cx="707390" cy="29337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F" w:rsidRPr="00B57C74" w:rsidRDefault="00B4096F" w:rsidP="00B4096F">
                            <w:r w:rsidRPr="00B57C74">
                              <w:rPr>
                                <w:b/>
                                <w:bCs/>
                              </w:rPr>
                              <w:t>-32</w:t>
                            </w:r>
                            <w:r w:rsidRPr="00B57C74">
                              <w:rPr>
                                <w:b/>
                                <w:bCs/>
                                <w:lang w:val="en-US"/>
                              </w:rPr>
                              <w:t>,</w:t>
                            </w:r>
                            <w:r w:rsidRPr="00B57C74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B57C74">
                              <w:rPr>
                                <w:b/>
                                <w:bCs/>
                                <w:lang w:val="en-US"/>
                              </w:rPr>
                              <w:t>0%</w:t>
                            </w:r>
                          </w:p>
                          <w:p w:rsidR="00B4096F" w:rsidRDefault="00B4096F" w:rsidP="00B40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15pt;margin-top:123pt;width:55.7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" filled="f" stroked="f">
                <v:textbox>
                  <w:txbxContent>
                    <w:p w:rsidR="00B4096F" w:rsidRPr="00B57C74" w:rsidRDefault="00B4096F" w:rsidP="00B4096F">
                      <w:r w:rsidRPr="00B57C74">
                        <w:rPr>
                          <w:b/>
                          <w:bCs/>
                        </w:rPr>
                        <w:t>-32</w:t>
                      </w:r>
                      <w:r w:rsidRPr="00B57C74">
                        <w:rPr>
                          <w:b/>
                          <w:bCs/>
                          <w:lang w:val="en-US"/>
                        </w:rPr>
                        <w:t>,</w:t>
                      </w:r>
                      <w:r w:rsidRPr="00B57C74">
                        <w:rPr>
                          <w:b/>
                          <w:bCs/>
                        </w:rPr>
                        <w:t>7</w:t>
                      </w:r>
                      <w:r w:rsidRPr="00B57C74">
                        <w:rPr>
                          <w:b/>
                          <w:bCs/>
                          <w:lang w:val="en-US"/>
                        </w:rPr>
                        <w:t>0%</w:t>
                      </w:r>
                    </w:p>
                    <w:p w:rsidR="00B4096F" w:rsidRDefault="00B4096F" w:rsidP="00B409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697865</wp:posOffset>
                </wp:positionV>
                <wp:extent cx="707390" cy="29337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F" w:rsidRPr="00B57C74" w:rsidRDefault="00B4096F" w:rsidP="00B4096F">
                            <w:r w:rsidRPr="00B57C74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Pr="00B57C74">
                              <w:rPr>
                                <w:b/>
                                <w:bCs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B57C74">
                              <w:rPr>
                                <w:b/>
                                <w:bCs/>
                                <w:lang w:val="en-US"/>
                              </w:rPr>
                              <w:t>0%</w:t>
                            </w:r>
                          </w:p>
                          <w:p w:rsidR="00B4096F" w:rsidRDefault="00B4096F" w:rsidP="00B40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05pt;margin-top:54.95pt;width:55.7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" filled="f" stroked="f">
                <v:textbox>
                  <w:txbxContent>
                    <w:p w:rsidR="00B4096F" w:rsidRPr="00B57C74" w:rsidRDefault="00B4096F" w:rsidP="00B4096F">
                      <w:r w:rsidRPr="00B57C74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>14</w:t>
                      </w:r>
                      <w:r w:rsidRPr="00B57C74">
                        <w:rPr>
                          <w:b/>
                          <w:bCs/>
                          <w:lang w:val="en-US"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 w:rsidRPr="00B57C74">
                        <w:rPr>
                          <w:b/>
                          <w:bCs/>
                          <w:lang w:val="en-US"/>
                        </w:rPr>
                        <w:t>0%</w:t>
                      </w:r>
                    </w:p>
                    <w:p w:rsidR="00B4096F" w:rsidRDefault="00B4096F" w:rsidP="00B4096F"/>
                  </w:txbxContent>
                </v:textbox>
              </v:shape>
            </w:pict>
          </mc:Fallback>
        </mc:AlternateContent>
      </w:r>
      <w:r w:rsidR="00B4096F">
        <w:rPr>
          <w:noProof/>
        </w:rPr>
        <w:drawing>
          <wp:inline distT="0" distB="0" distL="0" distR="0" wp14:anchorId="6E0CD0AC" wp14:editId="7CAE3BEF">
            <wp:extent cx="5128592" cy="2854518"/>
            <wp:effectExtent l="0" t="0" r="1524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096F" w:rsidRDefault="00B4096F" w:rsidP="00B4096F">
      <w:pPr>
        <w:ind w:right="26" w:firstLine="567"/>
        <w:jc w:val="both"/>
        <w:rPr>
          <w:rFonts w:ascii="roboto" w:hAnsi="roboto"/>
          <w:color w:val="000000"/>
        </w:rPr>
      </w:pPr>
    </w:p>
    <w:p w:rsidR="00B4096F" w:rsidRDefault="00B4096F" w:rsidP="00B4096F">
      <w:pPr>
        <w:jc w:val="center"/>
        <w:rPr>
          <w:b/>
        </w:rPr>
      </w:pPr>
    </w:p>
    <w:p w:rsidR="00B4096F" w:rsidRDefault="00B4096F" w:rsidP="00B4096F">
      <w:pPr>
        <w:jc w:val="center"/>
        <w:rPr>
          <w:b/>
        </w:rPr>
      </w:pPr>
    </w:p>
    <w:p w:rsidR="00B4096F" w:rsidRPr="00444D12" w:rsidRDefault="00B4096F" w:rsidP="003448CA">
      <w:pPr>
        <w:ind w:left="0"/>
        <w:rPr>
          <w:sz w:val="32"/>
          <w:szCs w:val="32"/>
        </w:rPr>
      </w:pPr>
      <w:r w:rsidRPr="00444D12">
        <w:rPr>
          <w:noProof/>
          <w:color w:val="002060"/>
          <w:sz w:val="32"/>
          <w:szCs w:val="32"/>
        </w:rPr>
        <w:drawing>
          <wp:inline distT="0" distB="0" distL="0" distR="0" wp14:anchorId="433E3DC7" wp14:editId="45D4E22B">
            <wp:extent cx="6153150" cy="4295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096F" w:rsidRDefault="00B4096F" w:rsidP="00B4096F"/>
    <w:p w:rsidR="00B4096F" w:rsidRDefault="00B4096F" w:rsidP="00B4096F"/>
    <w:p w:rsidR="00B4096F" w:rsidRDefault="00B4096F" w:rsidP="00B4096F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B4096F" w:rsidRPr="00E5047E" w:rsidRDefault="00B4096F" w:rsidP="00DE516D">
      <w:pPr>
        <w:adjustRightInd w:val="0"/>
        <w:spacing w:before="0" w:after="0"/>
        <w:ind w:left="0" w:right="57" w:firstLine="567"/>
        <w:jc w:val="both"/>
        <w:rPr>
          <w:rFonts w:eastAsiaTheme="minorHAnsi"/>
          <w:sz w:val="24"/>
          <w:szCs w:val="24"/>
          <w:lang w:eastAsia="en-US"/>
        </w:rPr>
      </w:pPr>
    </w:p>
    <w:sectPr w:rsidR="00B4096F" w:rsidRPr="00E5047E" w:rsidSect="00E5047E">
      <w:headerReference w:type="default" r:id="rId13"/>
      <w:headerReference w:type="first" r:id="rId14"/>
      <w:pgSz w:w="11906" w:h="16838"/>
      <w:pgMar w:top="1276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A1" w:rsidRDefault="00FA3EA1" w:rsidP="009925D5">
      <w:pPr>
        <w:spacing w:before="0" w:after="0"/>
      </w:pPr>
      <w:r>
        <w:separator/>
      </w:r>
    </w:p>
  </w:endnote>
  <w:endnote w:type="continuationSeparator" w:id="0">
    <w:p w:rsidR="00FA3EA1" w:rsidRDefault="00FA3EA1" w:rsidP="009925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A1" w:rsidRDefault="00FA3EA1" w:rsidP="009925D5">
      <w:pPr>
        <w:spacing w:before="0" w:after="0"/>
      </w:pPr>
      <w:r>
        <w:separator/>
      </w:r>
    </w:p>
  </w:footnote>
  <w:footnote w:type="continuationSeparator" w:id="0">
    <w:p w:rsidR="00FA3EA1" w:rsidRDefault="00FA3EA1" w:rsidP="009925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650288"/>
      <w:docPartObj>
        <w:docPartGallery w:val="Page Numbers (Top of Page)"/>
        <w:docPartUnique/>
      </w:docPartObj>
    </w:sdtPr>
    <w:sdtEndPr/>
    <w:sdtContent>
      <w:p w:rsidR="00434C12" w:rsidRDefault="00434C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30">
          <w:rPr>
            <w:noProof/>
          </w:rPr>
          <w:t>14</w:t>
        </w:r>
        <w:r>
          <w:fldChar w:fldCharType="end"/>
        </w:r>
      </w:p>
    </w:sdtContent>
  </w:sdt>
  <w:p w:rsidR="00E47FBA" w:rsidRDefault="00E47F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9165"/>
      <w:docPartObj>
        <w:docPartGallery w:val="Page Numbers (Top of Page)"/>
        <w:docPartUnique/>
      </w:docPartObj>
    </w:sdtPr>
    <w:sdtEndPr/>
    <w:sdtContent>
      <w:p w:rsidR="00E47FBA" w:rsidRDefault="00FA3EA1">
        <w:pPr>
          <w:pStyle w:val="ad"/>
          <w:jc w:val="center"/>
        </w:pPr>
      </w:p>
    </w:sdtContent>
  </w:sdt>
  <w:p w:rsidR="00E47FBA" w:rsidRDefault="00E47F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EA2"/>
    <w:multiLevelType w:val="hybridMultilevel"/>
    <w:tmpl w:val="A9D6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E53"/>
    <w:multiLevelType w:val="hybridMultilevel"/>
    <w:tmpl w:val="7B2CD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A747F"/>
    <w:multiLevelType w:val="hybridMultilevel"/>
    <w:tmpl w:val="E398D55E"/>
    <w:lvl w:ilvl="0" w:tplc="13D0700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5"/>
    <w:rsid w:val="000009E6"/>
    <w:rsid w:val="00001A58"/>
    <w:rsid w:val="00005543"/>
    <w:rsid w:val="00006B71"/>
    <w:rsid w:val="00006C50"/>
    <w:rsid w:val="00007FA4"/>
    <w:rsid w:val="0001097D"/>
    <w:rsid w:val="000110A8"/>
    <w:rsid w:val="00014BDE"/>
    <w:rsid w:val="00016320"/>
    <w:rsid w:val="000165CC"/>
    <w:rsid w:val="00016EFC"/>
    <w:rsid w:val="00020648"/>
    <w:rsid w:val="00020D19"/>
    <w:rsid w:val="000211AE"/>
    <w:rsid w:val="000214EB"/>
    <w:rsid w:val="0002244B"/>
    <w:rsid w:val="000227E7"/>
    <w:rsid w:val="00023C14"/>
    <w:rsid w:val="00023F34"/>
    <w:rsid w:val="00024A54"/>
    <w:rsid w:val="00024F4B"/>
    <w:rsid w:val="0002536D"/>
    <w:rsid w:val="00025728"/>
    <w:rsid w:val="00025DDF"/>
    <w:rsid w:val="00030822"/>
    <w:rsid w:val="000312E5"/>
    <w:rsid w:val="00033185"/>
    <w:rsid w:val="0003356B"/>
    <w:rsid w:val="0003482D"/>
    <w:rsid w:val="00036DF4"/>
    <w:rsid w:val="00037E16"/>
    <w:rsid w:val="00041BA2"/>
    <w:rsid w:val="00041EB6"/>
    <w:rsid w:val="00042C00"/>
    <w:rsid w:val="00042E92"/>
    <w:rsid w:val="00044D77"/>
    <w:rsid w:val="0004675D"/>
    <w:rsid w:val="0004679E"/>
    <w:rsid w:val="00051032"/>
    <w:rsid w:val="00051A5C"/>
    <w:rsid w:val="00051D40"/>
    <w:rsid w:val="00053249"/>
    <w:rsid w:val="00056342"/>
    <w:rsid w:val="00062D5A"/>
    <w:rsid w:val="00062DE5"/>
    <w:rsid w:val="00063BCD"/>
    <w:rsid w:val="00063F7D"/>
    <w:rsid w:val="0006563E"/>
    <w:rsid w:val="000666FD"/>
    <w:rsid w:val="000672DF"/>
    <w:rsid w:val="000701A3"/>
    <w:rsid w:val="0007166A"/>
    <w:rsid w:val="00071DA5"/>
    <w:rsid w:val="000734FD"/>
    <w:rsid w:val="000735B4"/>
    <w:rsid w:val="00074520"/>
    <w:rsid w:val="00075211"/>
    <w:rsid w:val="00075BC3"/>
    <w:rsid w:val="00076943"/>
    <w:rsid w:val="00076A2F"/>
    <w:rsid w:val="000800DC"/>
    <w:rsid w:val="00080B29"/>
    <w:rsid w:val="00081217"/>
    <w:rsid w:val="00083F16"/>
    <w:rsid w:val="00084CB9"/>
    <w:rsid w:val="00086F6F"/>
    <w:rsid w:val="000874B5"/>
    <w:rsid w:val="000877BF"/>
    <w:rsid w:val="00090EA2"/>
    <w:rsid w:val="00090FBA"/>
    <w:rsid w:val="00091DF2"/>
    <w:rsid w:val="00092699"/>
    <w:rsid w:val="0009340C"/>
    <w:rsid w:val="00094B22"/>
    <w:rsid w:val="000950D0"/>
    <w:rsid w:val="00095673"/>
    <w:rsid w:val="0009690B"/>
    <w:rsid w:val="000974AC"/>
    <w:rsid w:val="00097586"/>
    <w:rsid w:val="000A1037"/>
    <w:rsid w:val="000A2FFD"/>
    <w:rsid w:val="000A5B6F"/>
    <w:rsid w:val="000A6AC5"/>
    <w:rsid w:val="000A7472"/>
    <w:rsid w:val="000A77C5"/>
    <w:rsid w:val="000A798C"/>
    <w:rsid w:val="000B49BD"/>
    <w:rsid w:val="000B5B00"/>
    <w:rsid w:val="000B5CB3"/>
    <w:rsid w:val="000C0240"/>
    <w:rsid w:val="000C0589"/>
    <w:rsid w:val="000C090A"/>
    <w:rsid w:val="000C2325"/>
    <w:rsid w:val="000C2B93"/>
    <w:rsid w:val="000C3FB2"/>
    <w:rsid w:val="000C4BD5"/>
    <w:rsid w:val="000C51DE"/>
    <w:rsid w:val="000C6094"/>
    <w:rsid w:val="000C67CA"/>
    <w:rsid w:val="000C769E"/>
    <w:rsid w:val="000D1701"/>
    <w:rsid w:val="000D322F"/>
    <w:rsid w:val="000D3D79"/>
    <w:rsid w:val="000D4136"/>
    <w:rsid w:val="000D508D"/>
    <w:rsid w:val="000D54E2"/>
    <w:rsid w:val="000D7312"/>
    <w:rsid w:val="000D7792"/>
    <w:rsid w:val="000E1018"/>
    <w:rsid w:val="000E12A1"/>
    <w:rsid w:val="000E1F29"/>
    <w:rsid w:val="000E243A"/>
    <w:rsid w:val="000E3DBC"/>
    <w:rsid w:val="000E455D"/>
    <w:rsid w:val="000E4B6A"/>
    <w:rsid w:val="000E4DC0"/>
    <w:rsid w:val="000E5D5B"/>
    <w:rsid w:val="000E6C63"/>
    <w:rsid w:val="000E72C7"/>
    <w:rsid w:val="000F0820"/>
    <w:rsid w:val="000F0C9E"/>
    <w:rsid w:val="000F1C68"/>
    <w:rsid w:val="000F23C7"/>
    <w:rsid w:val="000F2517"/>
    <w:rsid w:val="000F2B03"/>
    <w:rsid w:val="000F3A6A"/>
    <w:rsid w:val="000F4440"/>
    <w:rsid w:val="000F4A78"/>
    <w:rsid w:val="000F5FD8"/>
    <w:rsid w:val="00102A9F"/>
    <w:rsid w:val="001033AF"/>
    <w:rsid w:val="001033F0"/>
    <w:rsid w:val="001048E8"/>
    <w:rsid w:val="00106204"/>
    <w:rsid w:val="0010715F"/>
    <w:rsid w:val="0010722C"/>
    <w:rsid w:val="00107799"/>
    <w:rsid w:val="0011033D"/>
    <w:rsid w:val="001107D7"/>
    <w:rsid w:val="00112DA4"/>
    <w:rsid w:val="00113713"/>
    <w:rsid w:val="001140D5"/>
    <w:rsid w:val="00114D3A"/>
    <w:rsid w:val="0012289A"/>
    <w:rsid w:val="00122996"/>
    <w:rsid w:val="00122EE3"/>
    <w:rsid w:val="00123A4A"/>
    <w:rsid w:val="00125140"/>
    <w:rsid w:val="00126479"/>
    <w:rsid w:val="00126BFD"/>
    <w:rsid w:val="00127786"/>
    <w:rsid w:val="00130208"/>
    <w:rsid w:val="00130A98"/>
    <w:rsid w:val="00130B44"/>
    <w:rsid w:val="00131306"/>
    <w:rsid w:val="00132617"/>
    <w:rsid w:val="00132C82"/>
    <w:rsid w:val="0013474F"/>
    <w:rsid w:val="001355E3"/>
    <w:rsid w:val="001371E3"/>
    <w:rsid w:val="001378DE"/>
    <w:rsid w:val="00140D32"/>
    <w:rsid w:val="001415B3"/>
    <w:rsid w:val="001423EA"/>
    <w:rsid w:val="00142D64"/>
    <w:rsid w:val="00143C66"/>
    <w:rsid w:val="00145463"/>
    <w:rsid w:val="00145551"/>
    <w:rsid w:val="00147234"/>
    <w:rsid w:val="0014763B"/>
    <w:rsid w:val="001502E9"/>
    <w:rsid w:val="00150F46"/>
    <w:rsid w:val="00151F65"/>
    <w:rsid w:val="001546C1"/>
    <w:rsid w:val="0015775D"/>
    <w:rsid w:val="001605BD"/>
    <w:rsid w:val="0016594C"/>
    <w:rsid w:val="00165A1F"/>
    <w:rsid w:val="00166292"/>
    <w:rsid w:val="001725C9"/>
    <w:rsid w:val="001731CD"/>
    <w:rsid w:val="00174AA2"/>
    <w:rsid w:val="001754B5"/>
    <w:rsid w:val="001776E9"/>
    <w:rsid w:val="001802DE"/>
    <w:rsid w:val="00180852"/>
    <w:rsid w:val="00181004"/>
    <w:rsid w:val="0018222D"/>
    <w:rsid w:val="001822D1"/>
    <w:rsid w:val="001823C4"/>
    <w:rsid w:val="00183C1C"/>
    <w:rsid w:val="001853E6"/>
    <w:rsid w:val="001867F5"/>
    <w:rsid w:val="00187230"/>
    <w:rsid w:val="00187472"/>
    <w:rsid w:val="00187890"/>
    <w:rsid w:val="00190279"/>
    <w:rsid w:val="0019194C"/>
    <w:rsid w:val="00193AB9"/>
    <w:rsid w:val="001954CC"/>
    <w:rsid w:val="00197BBF"/>
    <w:rsid w:val="001A1919"/>
    <w:rsid w:val="001A198F"/>
    <w:rsid w:val="001A2698"/>
    <w:rsid w:val="001A497F"/>
    <w:rsid w:val="001A585B"/>
    <w:rsid w:val="001A5ED1"/>
    <w:rsid w:val="001A693C"/>
    <w:rsid w:val="001A69E8"/>
    <w:rsid w:val="001A7582"/>
    <w:rsid w:val="001A7758"/>
    <w:rsid w:val="001B1383"/>
    <w:rsid w:val="001B1A00"/>
    <w:rsid w:val="001B1D82"/>
    <w:rsid w:val="001B20A4"/>
    <w:rsid w:val="001B2FCC"/>
    <w:rsid w:val="001B3012"/>
    <w:rsid w:val="001B341B"/>
    <w:rsid w:val="001B667B"/>
    <w:rsid w:val="001B775C"/>
    <w:rsid w:val="001B77DF"/>
    <w:rsid w:val="001B7C92"/>
    <w:rsid w:val="001C1D18"/>
    <w:rsid w:val="001C3185"/>
    <w:rsid w:val="001C5EAD"/>
    <w:rsid w:val="001D2278"/>
    <w:rsid w:val="001D476E"/>
    <w:rsid w:val="001D6DDE"/>
    <w:rsid w:val="001D769D"/>
    <w:rsid w:val="001E040C"/>
    <w:rsid w:val="001E066F"/>
    <w:rsid w:val="001E07F6"/>
    <w:rsid w:val="001E2A11"/>
    <w:rsid w:val="001E2B60"/>
    <w:rsid w:val="001E33A8"/>
    <w:rsid w:val="001E48CC"/>
    <w:rsid w:val="001E4E01"/>
    <w:rsid w:val="001E5B88"/>
    <w:rsid w:val="001E67AD"/>
    <w:rsid w:val="001E763F"/>
    <w:rsid w:val="001E7692"/>
    <w:rsid w:val="001E7BFE"/>
    <w:rsid w:val="001F04C9"/>
    <w:rsid w:val="001F1473"/>
    <w:rsid w:val="001F1488"/>
    <w:rsid w:val="001F20CD"/>
    <w:rsid w:val="001F4117"/>
    <w:rsid w:val="001F486B"/>
    <w:rsid w:val="001F5456"/>
    <w:rsid w:val="001F5997"/>
    <w:rsid w:val="001F5D3A"/>
    <w:rsid w:val="001F5D4B"/>
    <w:rsid w:val="001F7106"/>
    <w:rsid w:val="001F78DC"/>
    <w:rsid w:val="002016C0"/>
    <w:rsid w:val="0020180C"/>
    <w:rsid w:val="002037CD"/>
    <w:rsid w:val="002041AB"/>
    <w:rsid w:val="0020453F"/>
    <w:rsid w:val="002048D6"/>
    <w:rsid w:val="002069C4"/>
    <w:rsid w:val="002071FB"/>
    <w:rsid w:val="00211B1C"/>
    <w:rsid w:val="00211E4D"/>
    <w:rsid w:val="00211F5C"/>
    <w:rsid w:val="002168AD"/>
    <w:rsid w:val="00216B22"/>
    <w:rsid w:val="0022001F"/>
    <w:rsid w:val="00220C15"/>
    <w:rsid w:val="00220E24"/>
    <w:rsid w:val="002238CE"/>
    <w:rsid w:val="002240D9"/>
    <w:rsid w:val="002243DC"/>
    <w:rsid w:val="00224F55"/>
    <w:rsid w:val="00226F28"/>
    <w:rsid w:val="00227C2F"/>
    <w:rsid w:val="00227C9F"/>
    <w:rsid w:val="002303CB"/>
    <w:rsid w:val="00230D55"/>
    <w:rsid w:val="00233B63"/>
    <w:rsid w:val="002365D1"/>
    <w:rsid w:val="002378B9"/>
    <w:rsid w:val="0024170B"/>
    <w:rsid w:val="0024355E"/>
    <w:rsid w:val="002440A7"/>
    <w:rsid w:val="00245012"/>
    <w:rsid w:val="00245B7E"/>
    <w:rsid w:val="002464FA"/>
    <w:rsid w:val="00246630"/>
    <w:rsid w:val="00246E02"/>
    <w:rsid w:val="002473E0"/>
    <w:rsid w:val="00247650"/>
    <w:rsid w:val="00247E30"/>
    <w:rsid w:val="00247F94"/>
    <w:rsid w:val="002513BD"/>
    <w:rsid w:val="0025193F"/>
    <w:rsid w:val="00252905"/>
    <w:rsid w:val="002530CD"/>
    <w:rsid w:val="00253827"/>
    <w:rsid w:val="002540BB"/>
    <w:rsid w:val="00254BEE"/>
    <w:rsid w:val="002556CB"/>
    <w:rsid w:val="0025594A"/>
    <w:rsid w:val="00256EDC"/>
    <w:rsid w:val="00261681"/>
    <w:rsid w:val="002623A5"/>
    <w:rsid w:val="002626E9"/>
    <w:rsid w:val="00262EBB"/>
    <w:rsid w:val="0026304A"/>
    <w:rsid w:val="00263D11"/>
    <w:rsid w:val="002658C3"/>
    <w:rsid w:val="00266A62"/>
    <w:rsid w:val="00266AC3"/>
    <w:rsid w:val="00271464"/>
    <w:rsid w:val="00273293"/>
    <w:rsid w:val="00273322"/>
    <w:rsid w:val="00273B88"/>
    <w:rsid w:val="00275612"/>
    <w:rsid w:val="002757A4"/>
    <w:rsid w:val="00280A52"/>
    <w:rsid w:val="00281257"/>
    <w:rsid w:val="0028604A"/>
    <w:rsid w:val="00286095"/>
    <w:rsid w:val="0028680D"/>
    <w:rsid w:val="00291EBC"/>
    <w:rsid w:val="002932AE"/>
    <w:rsid w:val="002A0264"/>
    <w:rsid w:val="002A0766"/>
    <w:rsid w:val="002A136F"/>
    <w:rsid w:val="002A16DC"/>
    <w:rsid w:val="002A171D"/>
    <w:rsid w:val="002A1C73"/>
    <w:rsid w:val="002A2312"/>
    <w:rsid w:val="002A2A55"/>
    <w:rsid w:val="002A2E85"/>
    <w:rsid w:val="002A2EA3"/>
    <w:rsid w:val="002A64DD"/>
    <w:rsid w:val="002A69C2"/>
    <w:rsid w:val="002B39AF"/>
    <w:rsid w:val="002B67B8"/>
    <w:rsid w:val="002B68DB"/>
    <w:rsid w:val="002B7C29"/>
    <w:rsid w:val="002C05FF"/>
    <w:rsid w:val="002C08E7"/>
    <w:rsid w:val="002C1117"/>
    <w:rsid w:val="002C162F"/>
    <w:rsid w:val="002C3DA3"/>
    <w:rsid w:val="002C68BA"/>
    <w:rsid w:val="002C6BA1"/>
    <w:rsid w:val="002C7392"/>
    <w:rsid w:val="002D2FCE"/>
    <w:rsid w:val="002D4D1D"/>
    <w:rsid w:val="002D5DFA"/>
    <w:rsid w:val="002D69E4"/>
    <w:rsid w:val="002D6E06"/>
    <w:rsid w:val="002D7048"/>
    <w:rsid w:val="002D7417"/>
    <w:rsid w:val="002E0034"/>
    <w:rsid w:val="002E2E3D"/>
    <w:rsid w:val="002E5258"/>
    <w:rsid w:val="002E7ACB"/>
    <w:rsid w:val="002F169D"/>
    <w:rsid w:val="002F1A16"/>
    <w:rsid w:val="002F29E1"/>
    <w:rsid w:val="002F2A53"/>
    <w:rsid w:val="00300810"/>
    <w:rsid w:val="00300C66"/>
    <w:rsid w:val="0030205C"/>
    <w:rsid w:val="0030234D"/>
    <w:rsid w:val="00303602"/>
    <w:rsid w:val="00304EB4"/>
    <w:rsid w:val="00305AF7"/>
    <w:rsid w:val="00305E00"/>
    <w:rsid w:val="003061CC"/>
    <w:rsid w:val="003071D7"/>
    <w:rsid w:val="00311785"/>
    <w:rsid w:val="00311D84"/>
    <w:rsid w:val="003126ED"/>
    <w:rsid w:val="00312BE3"/>
    <w:rsid w:val="003138FB"/>
    <w:rsid w:val="00313C8F"/>
    <w:rsid w:val="00314058"/>
    <w:rsid w:val="00314519"/>
    <w:rsid w:val="00314F42"/>
    <w:rsid w:val="0031524E"/>
    <w:rsid w:val="003156E1"/>
    <w:rsid w:val="003159F8"/>
    <w:rsid w:val="00315AAE"/>
    <w:rsid w:val="00315F5A"/>
    <w:rsid w:val="00317869"/>
    <w:rsid w:val="00320824"/>
    <w:rsid w:val="0032290D"/>
    <w:rsid w:val="00324EEF"/>
    <w:rsid w:val="003250E2"/>
    <w:rsid w:val="00325BCC"/>
    <w:rsid w:val="003271B1"/>
    <w:rsid w:val="003340B4"/>
    <w:rsid w:val="00334FFD"/>
    <w:rsid w:val="003376DF"/>
    <w:rsid w:val="003378EF"/>
    <w:rsid w:val="00337F1C"/>
    <w:rsid w:val="003403D8"/>
    <w:rsid w:val="003420B9"/>
    <w:rsid w:val="00342C60"/>
    <w:rsid w:val="00343CF8"/>
    <w:rsid w:val="00344749"/>
    <w:rsid w:val="003448CA"/>
    <w:rsid w:val="003507B8"/>
    <w:rsid w:val="0035389C"/>
    <w:rsid w:val="00353E13"/>
    <w:rsid w:val="00353F36"/>
    <w:rsid w:val="003566B1"/>
    <w:rsid w:val="00356757"/>
    <w:rsid w:val="00362291"/>
    <w:rsid w:val="00362B03"/>
    <w:rsid w:val="00363406"/>
    <w:rsid w:val="003636E0"/>
    <w:rsid w:val="00363E6F"/>
    <w:rsid w:val="0036432D"/>
    <w:rsid w:val="00364C38"/>
    <w:rsid w:val="00364F3D"/>
    <w:rsid w:val="00367552"/>
    <w:rsid w:val="003703B6"/>
    <w:rsid w:val="00370CED"/>
    <w:rsid w:val="00374930"/>
    <w:rsid w:val="00375649"/>
    <w:rsid w:val="00375715"/>
    <w:rsid w:val="00375848"/>
    <w:rsid w:val="00382A5D"/>
    <w:rsid w:val="00382EBD"/>
    <w:rsid w:val="003832CA"/>
    <w:rsid w:val="00383D41"/>
    <w:rsid w:val="00384B01"/>
    <w:rsid w:val="0038583A"/>
    <w:rsid w:val="00385D6D"/>
    <w:rsid w:val="0038649D"/>
    <w:rsid w:val="003865D7"/>
    <w:rsid w:val="00386618"/>
    <w:rsid w:val="00386EDC"/>
    <w:rsid w:val="00387593"/>
    <w:rsid w:val="00387C37"/>
    <w:rsid w:val="00390F42"/>
    <w:rsid w:val="003922A5"/>
    <w:rsid w:val="00393CB1"/>
    <w:rsid w:val="003940F4"/>
    <w:rsid w:val="003969FF"/>
    <w:rsid w:val="00396F69"/>
    <w:rsid w:val="00397B59"/>
    <w:rsid w:val="00397BEB"/>
    <w:rsid w:val="003A3D43"/>
    <w:rsid w:val="003A4278"/>
    <w:rsid w:val="003A4AAD"/>
    <w:rsid w:val="003A4F9B"/>
    <w:rsid w:val="003A54C1"/>
    <w:rsid w:val="003A77CE"/>
    <w:rsid w:val="003B2480"/>
    <w:rsid w:val="003B340E"/>
    <w:rsid w:val="003B3E8B"/>
    <w:rsid w:val="003B50BB"/>
    <w:rsid w:val="003B53AC"/>
    <w:rsid w:val="003B5FA7"/>
    <w:rsid w:val="003B6089"/>
    <w:rsid w:val="003B6287"/>
    <w:rsid w:val="003B7880"/>
    <w:rsid w:val="003B7F9E"/>
    <w:rsid w:val="003C097B"/>
    <w:rsid w:val="003C0A08"/>
    <w:rsid w:val="003C0E65"/>
    <w:rsid w:val="003C0F1D"/>
    <w:rsid w:val="003C1852"/>
    <w:rsid w:val="003C553B"/>
    <w:rsid w:val="003C587E"/>
    <w:rsid w:val="003C62C7"/>
    <w:rsid w:val="003D0421"/>
    <w:rsid w:val="003D0BB4"/>
    <w:rsid w:val="003D1649"/>
    <w:rsid w:val="003D2E0E"/>
    <w:rsid w:val="003D2F7D"/>
    <w:rsid w:val="003D30B4"/>
    <w:rsid w:val="003D48D4"/>
    <w:rsid w:val="003D499A"/>
    <w:rsid w:val="003D65E1"/>
    <w:rsid w:val="003D68E0"/>
    <w:rsid w:val="003D726A"/>
    <w:rsid w:val="003E029F"/>
    <w:rsid w:val="003E0E93"/>
    <w:rsid w:val="003E3947"/>
    <w:rsid w:val="003E4226"/>
    <w:rsid w:val="003E4590"/>
    <w:rsid w:val="003E5154"/>
    <w:rsid w:val="003E5ED8"/>
    <w:rsid w:val="003E63D4"/>
    <w:rsid w:val="003E7760"/>
    <w:rsid w:val="003E7986"/>
    <w:rsid w:val="003F2121"/>
    <w:rsid w:val="003F2BEE"/>
    <w:rsid w:val="003F379D"/>
    <w:rsid w:val="003F3C07"/>
    <w:rsid w:val="003F6CE8"/>
    <w:rsid w:val="003F70A8"/>
    <w:rsid w:val="003F76DB"/>
    <w:rsid w:val="00400A60"/>
    <w:rsid w:val="00401C60"/>
    <w:rsid w:val="00405DB0"/>
    <w:rsid w:val="00406604"/>
    <w:rsid w:val="004104B0"/>
    <w:rsid w:val="00411106"/>
    <w:rsid w:val="00411388"/>
    <w:rsid w:val="00411D15"/>
    <w:rsid w:val="004120A1"/>
    <w:rsid w:val="004137D7"/>
    <w:rsid w:val="0041657D"/>
    <w:rsid w:val="00416D55"/>
    <w:rsid w:val="00420BB7"/>
    <w:rsid w:val="00421721"/>
    <w:rsid w:val="0042468F"/>
    <w:rsid w:val="004246D1"/>
    <w:rsid w:val="00425342"/>
    <w:rsid w:val="004261A3"/>
    <w:rsid w:val="004268D2"/>
    <w:rsid w:val="00427F4B"/>
    <w:rsid w:val="00431D4C"/>
    <w:rsid w:val="00432221"/>
    <w:rsid w:val="00432995"/>
    <w:rsid w:val="00434780"/>
    <w:rsid w:val="004348E0"/>
    <w:rsid w:val="00434C12"/>
    <w:rsid w:val="004351A2"/>
    <w:rsid w:val="00437368"/>
    <w:rsid w:val="00440ECB"/>
    <w:rsid w:val="004417A6"/>
    <w:rsid w:val="00442598"/>
    <w:rsid w:val="004426C9"/>
    <w:rsid w:val="00442B2A"/>
    <w:rsid w:val="00442BE6"/>
    <w:rsid w:val="004470A8"/>
    <w:rsid w:val="00450035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7A49"/>
    <w:rsid w:val="00467A5C"/>
    <w:rsid w:val="00467AAC"/>
    <w:rsid w:val="004701F0"/>
    <w:rsid w:val="004707CC"/>
    <w:rsid w:val="00472D68"/>
    <w:rsid w:val="004744A1"/>
    <w:rsid w:val="0047507D"/>
    <w:rsid w:val="0047585E"/>
    <w:rsid w:val="004809BE"/>
    <w:rsid w:val="004829D2"/>
    <w:rsid w:val="00482D5E"/>
    <w:rsid w:val="004844C8"/>
    <w:rsid w:val="00484512"/>
    <w:rsid w:val="00485789"/>
    <w:rsid w:val="00487835"/>
    <w:rsid w:val="0049062E"/>
    <w:rsid w:val="00491825"/>
    <w:rsid w:val="00492F85"/>
    <w:rsid w:val="00493E18"/>
    <w:rsid w:val="00494D7D"/>
    <w:rsid w:val="00495821"/>
    <w:rsid w:val="004A0ADA"/>
    <w:rsid w:val="004A0DB1"/>
    <w:rsid w:val="004A0FDD"/>
    <w:rsid w:val="004A330C"/>
    <w:rsid w:val="004A34DC"/>
    <w:rsid w:val="004A5064"/>
    <w:rsid w:val="004A5873"/>
    <w:rsid w:val="004A6217"/>
    <w:rsid w:val="004A6530"/>
    <w:rsid w:val="004B059B"/>
    <w:rsid w:val="004B117B"/>
    <w:rsid w:val="004B15C6"/>
    <w:rsid w:val="004B1603"/>
    <w:rsid w:val="004B207B"/>
    <w:rsid w:val="004B3C32"/>
    <w:rsid w:val="004B3DBF"/>
    <w:rsid w:val="004B4678"/>
    <w:rsid w:val="004B5734"/>
    <w:rsid w:val="004B6602"/>
    <w:rsid w:val="004B70BA"/>
    <w:rsid w:val="004C1A70"/>
    <w:rsid w:val="004C2E20"/>
    <w:rsid w:val="004C4365"/>
    <w:rsid w:val="004C674B"/>
    <w:rsid w:val="004D06A7"/>
    <w:rsid w:val="004D21C6"/>
    <w:rsid w:val="004D281E"/>
    <w:rsid w:val="004D379F"/>
    <w:rsid w:val="004D3F61"/>
    <w:rsid w:val="004D7A82"/>
    <w:rsid w:val="004E1602"/>
    <w:rsid w:val="004E1DD6"/>
    <w:rsid w:val="004E24DC"/>
    <w:rsid w:val="004E3368"/>
    <w:rsid w:val="004E3BE1"/>
    <w:rsid w:val="004E5336"/>
    <w:rsid w:val="004E5F6B"/>
    <w:rsid w:val="004E6B73"/>
    <w:rsid w:val="004E7648"/>
    <w:rsid w:val="004F11BF"/>
    <w:rsid w:val="004F252C"/>
    <w:rsid w:val="004F3C0D"/>
    <w:rsid w:val="004F543C"/>
    <w:rsid w:val="004F57C2"/>
    <w:rsid w:val="004F76DE"/>
    <w:rsid w:val="004F7A94"/>
    <w:rsid w:val="00501246"/>
    <w:rsid w:val="00501942"/>
    <w:rsid w:val="005028E4"/>
    <w:rsid w:val="00502924"/>
    <w:rsid w:val="00502D52"/>
    <w:rsid w:val="005037E8"/>
    <w:rsid w:val="00504105"/>
    <w:rsid w:val="00504842"/>
    <w:rsid w:val="005049D3"/>
    <w:rsid w:val="00504E1A"/>
    <w:rsid w:val="00504FB8"/>
    <w:rsid w:val="005050D6"/>
    <w:rsid w:val="00507354"/>
    <w:rsid w:val="005107FF"/>
    <w:rsid w:val="00510B0C"/>
    <w:rsid w:val="00512878"/>
    <w:rsid w:val="00513858"/>
    <w:rsid w:val="0051524E"/>
    <w:rsid w:val="0051616C"/>
    <w:rsid w:val="00516230"/>
    <w:rsid w:val="005163FD"/>
    <w:rsid w:val="00517BA6"/>
    <w:rsid w:val="00517D49"/>
    <w:rsid w:val="00520345"/>
    <w:rsid w:val="00520911"/>
    <w:rsid w:val="005220F4"/>
    <w:rsid w:val="0052277D"/>
    <w:rsid w:val="005245C9"/>
    <w:rsid w:val="00526598"/>
    <w:rsid w:val="0053592A"/>
    <w:rsid w:val="00535D19"/>
    <w:rsid w:val="0053756F"/>
    <w:rsid w:val="00537679"/>
    <w:rsid w:val="005379D5"/>
    <w:rsid w:val="00545742"/>
    <w:rsid w:val="00545DEF"/>
    <w:rsid w:val="00546969"/>
    <w:rsid w:val="00550654"/>
    <w:rsid w:val="0055283F"/>
    <w:rsid w:val="00553AB5"/>
    <w:rsid w:val="0055406C"/>
    <w:rsid w:val="005559A0"/>
    <w:rsid w:val="00556AA5"/>
    <w:rsid w:val="00557021"/>
    <w:rsid w:val="00560D64"/>
    <w:rsid w:val="00560ED5"/>
    <w:rsid w:val="005619AA"/>
    <w:rsid w:val="005640DA"/>
    <w:rsid w:val="00564566"/>
    <w:rsid w:val="005647B3"/>
    <w:rsid w:val="00565DB0"/>
    <w:rsid w:val="005676E9"/>
    <w:rsid w:val="00567E1E"/>
    <w:rsid w:val="005723BA"/>
    <w:rsid w:val="00573119"/>
    <w:rsid w:val="00574FFC"/>
    <w:rsid w:val="00576229"/>
    <w:rsid w:val="005803BF"/>
    <w:rsid w:val="005813EA"/>
    <w:rsid w:val="00581B91"/>
    <w:rsid w:val="00581F2D"/>
    <w:rsid w:val="00582F40"/>
    <w:rsid w:val="005844D3"/>
    <w:rsid w:val="005849B6"/>
    <w:rsid w:val="00584ADD"/>
    <w:rsid w:val="00587E69"/>
    <w:rsid w:val="00591D3F"/>
    <w:rsid w:val="00592124"/>
    <w:rsid w:val="0059246D"/>
    <w:rsid w:val="00593020"/>
    <w:rsid w:val="005937C9"/>
    <w:rsid w:val="00596747"/>
    <w:rsid w:val="005A0537"/>
    <w:rsid w:val="005A3184"/>
    <w:rsid w:val="005A4F52"/>
    <w:rsid w:val="005A723B"/>
    <w:rsid w:val="005A7B4D"/>
    <w:rsid w:val="005B27C2"/>
    <w:rsid w:val="005B73FB"/>
    <w:rsid w:val="005C018E"/>
    <w:rsid w:val="005C0315"/>
    <w:rsid w:val="005C0B1C"/>
    <w:rsid w:val="005C2791"/>
    <w:rsid w:val="005C4040"/>
    <w:rsid w:val="005D0627"/>
    <w:rsid w:val="005D1325"/>
    <w:rsid w:val="005D184F"/>
    <w:rsid w:val="005D4073"/>
    <w:rsid w:val="005D4F5A"/>
    <w:rsid w:val="005E0AF6"/>
    <w:rsid w:val="005E277C"/>
    <w:rsid w:val="005E288B"/>
    <w:rsid w:val="005E2934"/>
    <w:rsid w:val="005E2E54"/>
    <w:rsid w:val="005E47CD"/>
    <w:rsid w:val="005E5162"/>
    <w:rsid w:val="005E611A"/>
    <w:rsid w:val="005F1CC5"/>
    <w:rsid w:val="005F3214"/>
    <w:rsid w:val="005F7404"/>
    <w:rsid w:val="00601C30"/>
    <w:rsid w:val="006020BA"/>
    <w:rsid w:val="006035AF"/>
    <w:rsid w:val="00604210"/>
    <w:rsid w:val="006043DE"/>
    <w:rsid w:val="00605150"/>
    <w:rsid w:val="0060615F"/>
    <w:rsid w:val="00606252"/>
    <w:rsid w:val="006064AD"/>
    <w:rsid w:val="00607505"/>
    <w:rsid w:val="006076E1"/>
    <w:rsid w:val="00610D8B"/>
    <w:rsid w:val="0061115A"/>
    <w:rsid w:val="0061146D"/>
    <w:rsid w:val="00612FE9"/>
    <w:rsid w:val="00613F8F"/>
    <w:rsid w:val="00617672"/>
    <w:rsid w:val="006222F6"/>
    <w:rsid w:val="00622729"/>
    <w:rsid w:val="006249FE"/>
    <w:rsid w:val="00624B7D"/>
    <w:rsid w:val="006256C5"/>
    <w:rsid w:val="00625CF9"/>
    <w:rsid w:val="00626461"/>
    <w:rsid w:val="00626867"/>
    <w:rsid w:val="006271EA"/>
    <w:rsid w:val="00627426"/>
    <w:rsid w:val="00633964"/>
    <w:rsid w:val="00634521"/>
    <w:rsid w:val="00635F8E"/>
    <w:rsid w:val="00640325"/>
    <w:rsid w:val="006405E9"/>
    <w:rsid w:val="006405F5"/>
    <w:rsid w:val="00643ED0"/>
    <w:rsid w:val="00644303"/>
    <w:rsid w:val="00645D30"/>
    <w:rsid w:val="00646A2C"/>
    <w:rsid w:val="006475E4"/>
    <w:rsid w:val="0064795F"/>
    <w:rsid w:val="0065023B"/>
    <w:rsid w:val="00650747"/>
    <w:rsid w:val="006509AB"/>
    <w:rsid w:val="00650D9A"/>
    <w:rsid w:val="00651D45"/>
    <w:rsid w:val="00652169"/>
    <w:rsid w:val="00653823"/>
    <w:rsid w:val="00655FD4"/>
    <w:rsid w:val="00656C08"/>
    <w:rsid w:val="006576A2"/>
    <w:rsid w:val="0066075A"/>
    <w:rsid w:val="006610CC"/>
    <w:rsid w:val="0066115F"/>
    <w:rsid w:val="00661A50"/>
    <w:rsid w:val="00662ECF"/>
    <w:rsid w:val="00663695"/>
    <w:rsid w:val="00663826"/>
    <w:rsid w:val="00663DE3"/>
    <w:rsid w:val="006649D5"/>
    <w:rsid w:val="00664E82"/>
    <w:rsid w:val="00665030"/>
    <w:rsid w:val="00670171"/>
    <w:rsid w:val="00673A79"/>
    <w:rsid w:val="00673A9B"/>
    <w:rsid w:val="00674706"/>
    <w:rsid w:val="00674A48"/>
    <w:rsid w:val="006757CF"/>
    <w:rsid w:val="00675916"/>
    <w:rsid w:val="00677BC7"/>
    <w:rsid w:val="00677EA0"/>
    <w:rsid w:val="00680897"/>
    <w:rsid w:val="00682032"/>
    <w:rsid w:val="00682192"/>
    <w:rsid w:val="00682EC1"/>
    <w:rsid w:val="00683334"/>
    <w:rsid w:val="0068458E"/>
    <w:rsid w:val="00684BF1"/>
    <w:rsid w:val="00684DB3"/>
    <w:rsid w:val="00685B5E"/>
    <w:rsid w:val="00690249"/>
    <w:rsid w:val="00690D43"/>
    <w:rsid w:val="00690D83"/>
    <w:rsid w:val="0069141A"/>
    <w:rsid w:val="00691D64"/>
    <w:rsid w:val="006923F4"/>
    <w:rsid w:val="0069280D"/>
    <w:rsid w:val="00693F82"/>
    <w:rsid w:val="00695472"/>
    <w:rsid w:val="00695CC9"/>
    <w:rsid w:val="00695E7D"/>
    <w:rsid w:val="00696ADE"/>
    <w:rsid w:val="00696F29"/>
    <w:rsid w:val="00697970"/>
    <w:rsid w:val="006A2889"/>
    <w:rsid w:val="006A6986"/>
    <w:rsid w:val="006A6D0C"/>
    <w:rsid w:val="006A7EFB"/>
    <w:rsid w:val="006B01DD"/>
    <w:rsid w:val="006B049C"/>
    <w:rsid w:val="006B0688"/>
    <w:rsid w:val="006B47A5"/>
    <w:rsid w:val="006C0A47"/>
    <w:rsid w:val="006C2004"/>
    <w:rsid w:val="006C323A"/>
    <w:rsid w:val="006C3998"/>
    <w:rsid w:val="006C3A0A"/>
    <w:rsid w:val="006C4308"/>
    <w:rsid w:val="006C5031"/>
    <w:rsid w:val="006C60B9"/>
    <w:rsid w:val="006C69F5"/>
    <w:rsid w:val="006C6E86"/>
    <w:rsid w:val="006D030A"/>
    <w:rsid w:val="006D0742"/>
    <w:rsid w:val="006D126C"/>
    <w:rsid w:val="006D198C"/>
    <w:rsid w:val="006D24DA"/>
    <w:rsid w:val="006D2B51"/>
    <w:rsid w:val="006D34DA"/>
    <w:rsid w:val="006D46F4"/>
    <w:rsid w:val="006D5CDB"/>
    <w:rsid w:val="006D6BCB"/>
    <w:rsid w:val="006D745E"/>
    <w:rsid w:val="006E1893"/>
    <w:rsid w:val="006E4411"/>
    <w:rsid w:val="006E4F9C"/>
    <w:rsid w:val="006E5EEA"/>
    <w:rsid w:val="006F07FD"/>
    <w:rsid w:val="006F0845"/>
    <w:rsid w:val="006F223C"/>
    <w:rsid w:val="006F2DFA"/>
    <w:rsid w:val="006F3B08"/>
    <w:rsid w:val="006F45BE"/>
    <w:rsid w:val="006F46E6"/>
    <w:rsid w:val="006F519F"/>
    <w:rsid w:val="006F5396"/>
    <w:rsid w:val="006F6B93"/>
    <w:rsid w:val="00701264"/>
    <w:rsid w:val="00703924"/>
    <w:rsid w:val="00704D37"/>
    <w:rsid w:val="007057BF"/>
    <w:rsid w:val="00705C5A"/>
    <w:rsid w:val="00705F3D"/>
    <w:rsid w:val="007130C7"/>
    <w:rsid w:val="00714486"/>
    <w:rsid w:val="00714E9D"/>
    <w:rsid w:val="00715059"/>
    <w:rsid w:val="0071612D"/>
    <w:rsid w:val="00716872"/>
    <w:rsid w:val="0071701B"/>
    <w:rsid w:val="0071731F"/>
    <w:rsid w:val="007176CD"/>
    <w:rsid w:val="00717E84"/>
    <w:rsid w:val="00720412"/>
    <w:rsid w:val="00721E38"/>
    <w:rsid w:val="0072421B"/>
    <w:rsid w:val="00724571"/>
    <w:rsid w:val="00730E83"/>
    <w:rsid w:val="00732B8A"/>
    <w:rsid w:val="00732EAF"/>
    <w:rsid w:val="007331DC"/>
    <w:rsid w:val="007338A3"/>
    <w:rsid w:val="00734FA0"/>
    <w:rsid w:val="00735A22"/>
    <w:rsid w:val="007360BA"/>
    <w:rsid w:val="0073703B"/>
    <w:rsid w:val="00737715"/>
    <w:rsid w:val="007413F1"/>
    <w:rsid w:val="007414E2"/>
    <w:rsid w:val="00741796"/>
    <w:rsid w:val="00741C53"/>
    <w:rsid w:val="00742FB5"/>
    <w:rsid w:val="00743732"/>
    <w:rsid w:val="0074468D"/>
    <w:rsid w:val="00746FDF"/>
    <w:rsid w:val="00747344"/>
    <w:rsid w:val="00752A5B"/>
    <w:rsid w:val="00752ABB"/>
    <w:rsid w:val="007538A3"/>
    <w:rsid w:val="0075613D"/>
    <w:rsid w:val="00757A16"/>
    <w:rsid w:val="007604EB"/>
    <w:rsid w:val="00760F7C"/>
    <w:rsid w:val="0076161B"/>
    <w:rsid w:val="0076315F"/>
    <w:rsid w:val="0076419A"/>
    <w:rsid w:val="00764718"/>
    <w:rsid w:val="0076652E"/>
    <w:rsid w:val="0077142E"/>
    <w:rsid w:val="007714F0"/>
    <w:rsid w:val="007726D9"/>
    <w:rsid w:val="00772D43"/>
    <w:rsid w:val="007736CE"/>
    <w:rsid w:val="00776102"/>
    <w:rsid w:val="00777324"/>
    <w:rsid w:val="00781036"/>
    <w:rsid w:val="007819BF"/>
    <w:rsid w:val="007835B8"/>
    <w:rsid w:val="00783885"/>
    <w:rsid w:val="00785000"/>
    <w:rsid w:val="0078556E"/>
    <w:rsid w:val="00786023"/>
    <w:rsid w:val="007876F9"/>
    <w:rsid w:val="00792011"/>
    <w:rsid w:val="00795BF4"/>
    <w:rsid w:val="00795C7B"/>
    <w:rsid w:val="007960F4"/>
    <w:rsid w:val="00796B2D"/>
    <w:rsid w:val="00796F82"/>
    <w:rsid w:val="007A0010"/>
    <w:rsid w:val="007A116A"/>
    <w:rsid w:val="007A2898"/>
    <w:rsid w:val="007A2CF4"/>
    <w:rsid w:val="007A4306"/>
    <w:rsid w:val="007A45F9"/>
    <w:rsid w:val="007A65F1"/>
    <w:rsid w:val="007A6996"/>
    <w:rsid w:val="007A7907"/>
    <w:rsid w:val="007A7DB6"/>
    <w:rsid w:val="007B043C"/>
    <w:rsid w:val="007B1CE1"/>
    <w:rsid w:val="007B1EA4"/>
    <w:rsid w:val="007B3F61"/>
    <w:rsid w:val="007B6ADF"/>
    <w:rsid w:val="007B7444"/>
    <w:rsid w:val="007B7E0C"/>
    <w:rsid w:val="007C29BC"/>
    <w:rsid w:val="007C392F"/>
    <w:rsid w:val="007C3F00"/>
    <w:rsid w:val="007C4188"/>
    <w:rsid w:val="007C4364"/>
    <w:rsid w:val="007D084C"/>
    <w:rsid w:val="007D10AF"/>
    <w:rsid w:val="007D1ECD"/>
    <w:rsid w:val="007E4186"/>
    <w:rsid w:val="007E45E6"/>
    <w:rsid w:val="007E49BB"/>
    <w:rsid w:val="007E4EA3"/>
    <w:rsid w:val="007E65E2"/>
    <w:rsid w:val="007E671A"/>
    <w:rsid w:val="007E67F8"/>
    <w:rsid w:val="007E77EA"/>
    <w:rsid w:val="007F032D"/>
    <w:rsid w:val="007F0453"/>
    <w:rsid w:val="007F0ACD"/>
    <w:rsid w:val="007F3D97"/>
    <w:rsid w:val="007F41A4"/>
    <w:rsid w:val="007F4B6A"/>
    <w:rsid w:val="007F4EF0"/>
    <w:rsid w:val="00801782"/>
    <w:rsid w:val="008031C7"/>
    <w:rsid w:val="00804752"/>
    <w:rsid w:val="00804CC7"/>
    <w:rsid w:val="00805919"/>
    <w:rsid w:val="00805931"/>
    <w:rsid w:val="00805BED"/>
    <w:rsid w:val="00806FB0"/>
    <w:rsid w:val="00807DFC"/>
    <w:rsid w:val="00807E85"/>
    <w:rsid w:val="00810CEF"/>
    <w:rsid w:val="00810F11"/>
    <w:rsid w:val="00811049"/>
    <w:rsid w:val="008124AC"/>
    <w:rsid w:val="00813235"/>
    <w:rsid w:val="00813806"/>
    <w:rsid w:val="00813F1E"/>
    <w:rsid w:val="00813F57"/>
    <w:rsid w:val="0081441B"/>
    <w:rsid w:val="00815341"/>
    <w:rsid w:val="00815EF0"/>
    <w:rsid w:val="00817B21"/>
    <w:rsid w:val="00817E44"/>
    <w:rsid w:val="008202D9"/>
    <w:rsid w:val="00823497"/>
    <w:rsid w:val="00823DFD"/>
    <w:rsid w:val="00827141"/>
    <w:rsid w:val="00832D27"/>
    <w:rsid w:val="00833538"/>
    <w:rsid w:val="008340E0"/>
    <w:rsid w:val="008349F5"/>
    <w:rsid w:val="0083687C"/>
    <w:rsid w:val="00837DC0"/>
    <w:rsid w:val="00837F2C"/>
    <w:rsid w:val="0084018D"/>
    <w:rsid w:val="00842E11"/>
    <w:rsid w:val="00843148"/>
    <w:rsid w:val="00843413"/>
    <w:rsid w:val="00850B67"/>
    <w:rsid w:val="00851232"/>
    <w:rsid w:val="0085353D"/>
    <w:rsid w:val="00853B92"/>
    <w:rsid w:val="00854F3A"/>
    <w:rsid w:val="008570F0"/>
    <w:rsid w:val="008575C5"/>
    <w:rsid w:val="00860469"/>
    <w:rsid w:val="008625D8"/>
    <w:rsid w:val="00862AC5"/>
    <w:rsid w:val="00865319"/>
    <w:rsid w:val="00870329"/>
    <w:rsid w:val="0087077B"/>
    <w:rsid w:val="00871030"/>
    <w:rsid w:val="00871823"/>
    <w:rsid w:val="00872091"/>
    <w:rsid w:val="00873E2C"/>
    <w:rsid w:val="008742C3"/>
    <w:rsid w:val="00874D45"/>
    <w:rsid w:val="008764B5"/>
    <w:rsid w:val="00877CCF"/>
    <w:rsid w:val="00877EBA"/>
    <w:rsid w:val="008800AF"/>
    <w:rsid w:val="00880956"/>
    <w:rsid w:val="00881259"/>
    <w:rsid w:val="008815FD"/>
    <w:rsid w:val="00882257"/>
    <w:rsid w:val="00885783"/>
    <w:rsid w:val="00885B86"/>
    <w:rsid w:val="00885EC4"/>
    <w:rsid w:val="0088691F"/>
    <w:rsid w:val="00886939"/>
    <w:rsid w:val="00886D2C"/>
    <w:rsid w:val="0088722B"/>
    <w:rsid w:val="008875CD"/>
    <w:rsid w:val="00890AF4"/>
    <w:rsid w:val="008916DC"/>
    <w:rsid w:val="00892182"/>
    <w:rsid w:val="00892977"/>
    <w:rsid w:val="00892EAE"/>
    <w:rsid w:val="008932C8"/>
    <w:rsid w:val="00895795"/>
    <w:rsid w:val="00895C2E"/>
    <w:rsid w:val="00895C61"/>
    <w:rsid w:val="008A0D6C"/>
    <w:rsid w:val="008A1154"/>
    <w:rsid w:val="008A13AA"/>
    <w:rsid w:val="008A2407"/>
    <w:rsid w:val="008A41BF"/>
    <w:rsid w:val="008A6521"/>
    <w:rsid w:val="008A6C76"/>
    <w:rsid w:val="008A78CE"/>
    <w:rsid w:val="008B08ED"/>
    <w:rsid w:val="008B1924"/>
    <w:rsid w:val="008B1E4F"/>
    <w:rsid w:val="008B3AE7"/>
    <w:rsid w:val="008B5280"/>
    <w:rsid w:val="008B57FA"/>
    <w:rsid w:val="008C0782"/>
    <w:rsid w:val="008C0F0F"/>
    <w:rsid w:val="008C2D26"/>
    <w:rsid w:val="008C3A23"/>
    <w:rsid w:val="008C3E62"/>
    <w:rsid w:val="008C413C"/>
    <w:rsid w:val="008C4F72"/>
    <w:rsid w:val="008C74B8"/>
    <w:rsid w:val="008C7C2E"/>
    <w:rsid w:val="008C7DC8"/>
    <w:rsid w:val="008D0293"/>
    <w:rsid w:val="008D260A"/>
    <w:rsid w:val="008D5E44"/>
    <w:rsid w:val="008D6B53"/>
    <w:rsid w:val="008D7322"/>
    <w:rsid w:val="008D7C18"/>
    <w:rsid w:val="008E003E"/>
    <w:rsid w:val="008E1A5F"/>
    <w:rsid w:val="008E21A0"/>
    <w:rsid w:val="008E226D"/>
    <w:rsid w:val="008E3C14"/>
    <w:rsid w:val="008E48E0"/>
    <w:rsid w:val="008E4A18"/>
    <w:rsid w:val="008E5E74"/>
    <w:rsid w:val="008E6A68"/>
    <w:rsid w:val="008E6A92"/>
    <w:rsid w:val="008E6C07"/>
    <w:rsid w:val="008F0AA9"/>
    <w:rsid w:val="008F1533"/>
    <w:rsid w:val="008F1969"/>
    <w:rsid w:val="00900812"/>
    <w:rsid w:val="00901028"/>
    <w:rsid w:val="00901092"/>
    <w:rsid w:val="00901750"/>
    <w:rsid w:val="00901CEB"/>
    <w:rsid w:val="0090435E"/>
    <w:rsid w:val="009048B0"/>
    <w:rsid w:val="00905B76"/>
    <w:rsid w:val="00906375"/>
    <w:rsid w:val="0090658E"/>
    <w:rsid w:val="009107F6"/>
    <w:rsid w:val="0091087A"/>
    <w:rsid w:val="00910EDE"/>
    <w:rsid w:val="00911650"/>
    <w:rsid w:val="009128B0"/>
    <w:rsid w:val="00913C69"/>
    <w:rsid w:val="009157E1"/>
    <w:rsid w:val="00915F93"/>
    <w:rsid w:val="0092006C"/>
    <w:rsid w:val="0092042F"/>
    <w:rsid w:val="0092328C"/>
    <w:rsid w:val="00923DA3"/>
    <w:rsid w:val="00924D68"/>
    <w:rsid w:val="00924DA4"/>
    <w:rsid w:val="00925200"/>
    <w:rsid w:val="00925BD7"/>
    <w:rsid w:val="00926014"/>
    <w:rsid w:val="0092781D"/>
    <w:rsid w:val="00930E31"/>
    <w:rsid w:val="00932B6F"/>
    <w:rsid w:val="009338B7"/>
    <w:rsid w:val="00934135"/>
    <w:rsid w:val="00935DEA"/>
    <w:rsid w:val="00936367"/>
    <w:rsid w:val="009379A1"/>
    <w:rsid w:val="00941366"/>
    <w:rsid w:val="0094191E"/>
    <w:rsid w:val="009419D7"/>
    <w:rsid w:val="00941E27"/>
    <w:rsid w:val="009452A3"/>
    <w:rsid w:val="00945472"/>
    <w:rsid w:val="00945D58"/>
    <w:rsid w:val="00946261"/>
    <w:rsid w:val="0094733F"/>
    <w:rsid w:val="00950EA4"/>
    <w:rsid w:val="00951010"/>
    <w:rsid w:val="0095426F"/>
    <w:rsid w:val="00957CEF"/>
    <w:rsid w:val="00961D3B"/>
    <w:rsid w:val="009626D4"/>
    <w:rsid w:val="00963139"/>
    <w:rsid w:val="009632B1"/>
    <w:rsid w:val="00965783"/>
    <w:rsid w:val="00965CDC"/>
    <w:rsid w:val="00965FAC"/>
    <w:rsid w:val="00973216"/>
    <w:rsid w:val="009755D7"/>
    <w:rsid w:val="00976B84"/>
    <w:rsid w:val="00981136"/>
    <w:rsid w:val="00982A97"/>
    <w:rsid w:val="0098653D"/>
    <w:rsid w:val="009872D1"/>
    <w:rsid w:val="009912F8"/>
    <w:rsid w:val="00991BDE"/>
    <w:rsid w:val="009925D5"/>
    <w:rsid w:val="00996299"/>
    <w:rsid w:val="00996DF8"/>
    <w:rsid w:val="0099726F"/>
    <w:rsid w:val="009A14BF"/>
    <w:rsid w:val="009A1798"/>
    <w:rsid w:val="009A395C"/>
    <w:rsid w:val="009A5553"/>
    <w:rsid w:val="009A5ABF"/>
    <w:rsid w:val="009A6528"/>
    <w:rsid w:val="009B0484"/>
    <w:rsid w:val="009B1BAB"/>
    <w:rsid w:val="009B2516"/>
    <w:rsid w:val="009B2B51"/>
    <w:rsid w:val="009B31CE"/>
    <w:rsid w:val="009B34BF"/>
    <w:rsid w:val="009B494A"/>
    <w:rsid w:val="009B4C04"/>
    <w:rsid w:val="009B518A"/>
    <w:rsid w:val="009C1A8C"/>
    <w:rsid w:val="009C1A96"/>
    <w:rsid w:val="009C2239"/>
    <w:rsid w:val="009C2435"/>
    <w:rsid w:val="009C41A1"/>
    <w:rsid w:val="009C7424"/>
    <w:rsid w:val="009D5A23"/>
    <w:rsid w:val="009D5D3E"/>
    <w:rsid w:val="009D6E7F"/>
    <w:rsid w:val="009D737E"/>
    <w:rsid w:val="009E03E1"/>
    <w:rsid w:val="009E2B89"/>
    <w:rsid w:val="009E4762"/>
    <w:rsid w:val="009E49BA"/>
    <w:rsid w:val="009E4A99"/>
    <w:rsid w:val="009E514D"/>
    <w:rsid w:val="009E54EB"/>
    <w:rsid w:val="009E5D25"/>
    <w:rsid w:val="009E6789"/>
    <w:rsid w:val="009E7438"/>
    <w:rsid w:val="009E7A18"/>
    <w:rsid w:val="009E7A73"/>
    <w:rsid w:val="009F11C6"/>
    <w:rsid w:val="009F150A"/>
    <w:rsid w:val="009F2CAF"/>
    <w:rsid w:val="009F38F7"/>
    <w:rsid w:val="009F4B04"/>
    <w:rsid w:val="009F5984"/>
    <w:rsid w:val="009F7439"/>
    <w:rsid w:val="009F7CA5"/>
    <w:rsid w:val="00A0071E"/>
    <w:rsid w:val="00A01A24"/>
    <w:rsid w:val="00A01AD5"/>
    <w:rsid w:val="00A04BCD"/>
    <w:rsid w:val="00A0520D"/>
    <w:rsid w:val="00A054B2"/>
    <w:rsid w:val="00A0723E"/>
    <w:rsid w:val="00A07A0D"/>
    <w:rsid w:val="00A12502"/>
    <w:rsid w:val="00A12FDE"/>
    <w:rsid w:val="00A1690F"/>
    <w:rsid w:val="00A16A93"/>
    <w:rsid w:val="00A16E98"/>
    <w:rsid w:val="00A17DD7"/>
    <w:rsid w:val="00A20D6F"/>
    <w:rsid w:val="00A22C82"/>
    <w:rsid w:val="00A22EA8"/>
    <w:rsid w:val="00A24149"/>
    <w:rsid w:val="00A24B47"/>
    <w:rsid w:val="00A25EF5"/>
    <w:rsid w:val="00A25F2F"/>
    <w:rsid w:val="00A271B3"/>
    <w:rsid w:val="00A27911"/>
    <w:rsid w:val="00A3121F"/>
    <w:rsid w:val="00A3438C"/>
    <w:rsid w:val="00A36B23"/>
    <w:rsid w:val="00A371EA"/>
    <w:rsid w:val="00A4098B"/>
    <w:rsid w:val="00A419AB"/>
    <w:rsid w:val="00A43310"/>
    <w:rsid w:val="00A43D1E"/>
    <w:rsid w:val="00A46CE4"/>
    <w:rsid w:val="00A47AD8"/>
    <w:rsid w:val="00A47FC7"/>
    <w:rsid w:val="00A52592"/>
    <w:rsid w:val="00A54843"/>
    <w:rsid w:val="00A55877"/>
    <w:rsid w:val="00A572EE"/>
    <w:rsid w:val="00A60E5D"/>
    <w:rsid w:val="00A6106E"/>
    <w:rsid w:val="00A62C3C"/>
    <w:rsid w:val="00A62F2F"/>
    <w:rsid w:val="00A6323E"/>
    <w:rsid w:val="00A634A0"/>
    <w:rsid w:val="00A65B1F"/>
    <w:rsid w:val="00A67335"/>
    <w:rsid w:val="00A67EF5"/>
    <w:rsid w:val="00A70FBD"/>
    <w:rsid w:val="00A7219D"/>
    <w:rsid w:val="00A72914"/>
    <w:rsid w:val="00A72A3F"/>
    <w:rsid w:val="00A72FA9"/>
    <w:rsid w:val="00A73F9B"/>
    <w:rsid w:val="00A74137"/>
    <w:rsid w:val="00A76712"/>
    <w:rsid w:val="00A7728C"/>
    <w:rsid w:val="00A801DF"/>
    <w:rsid w:val="00A8483C"/>
    <w:rsid w:val="00A84A6A"/>
    <w:rsid w:val="00A8611A"/>
    <w:rsid w:val="00A86680"/>
    <w:rsid w:val="00A868EC"/>
    <w:rsid w:val="00A91184"/>
    <w:rsid w:val="00A91995"/>
    <w:rsid w:val="00A92262"/>
    <w:rsid w:val="00A932B4"/>
    <w:rsid w:val="00A932C2"/>
    <w:rsid w:val="00A9382D"/>
    <w:rsid w:val="00A93FC8"/>
    <w:rsid w:val="00A942FF"/>
    <w:rsid w:val="00A94E6D"/>
    <w:rsid w:val="00A94FA0"/>
    <w:rsid w:val="00A95259"/>
    <w:rsid w:val="00A97B3E"/>
    <w:rsid w:val="00AA0200"/>
    <w:rsid w:val="00AA2A65"/>
    <w:rsid w:val="00AA3796"/>
    <w:rsid w:val="00AA389D"/>
    <w:rsid w:val="00AA4917"/>
    <w:rsid w:val="00AA4CE1"/>
    <w:rsid w:val="00AA5334"/>
    <w:rsid w:val="00AA6F3F"/>
    <w:rsid w:val="00AB0112"/>
    <w:rsid w:val="00AB1B89"/>
    <w:rsid w:val="00AB22D9"/>
    <w:rsid w:val="00AB4E99"/>
    <w:rsid w:val="00AB5E9E"/>
    <w:rsid w:val="00AB7F60"/>
    <w:rsid w:val="00AC1A1A"/>
    <w:rsid w:val="00AC3F20"/>
    <w:rsid w:val="00AC40B9"/>
    <w:rsid w:val="00AC4FD9"/>
    <w:rsid w:val="00AC627D"/>
    <w:rsid w:val="00AC7D36"/>
    <w:rsid w:val="00AD25A8"/>
    <w:rsid w:val="00AD26A1"/>
    <w:rsid w:val="00AD3D84"/>
    <w:rsid w:val="00AD43F7"/>
    <w:rsid w:val="00AD5279"/>
    <w:rsid w:val="00AD7CC8"/>
    <w:rsid w:val="00AE1E0A"/>
    <w:rsid w:val="00AE4DC3"/>
    <w:rsid w:val="00AE6823"/>
    <w:rsid w:val="00AE69B0"/>
    <w:rsid w:val="00AF0225"/>
    <w:rsid w:val="00AF1131"/>
    <w:rsid w:val="00AF3DF2"/>
    <w:rsid w:val="00AF5505"/>
    <w:rsid w:val="00AF56EB"/>
    <w:rsid w:val="00AF6437"/>
    <w:rsid w:val="00AF7831"/>
    <w:rsid w:val="00B004E9"/>
    <w:rsid w:val="00B0191B"/>
    <w:rsid w:val="00B021B9"/>
    <w:rsid w:val="00B031A8"/>
    <w:rsid w:val="00B032CE"/>
    <w:rsid w:val="00B03485"/>
    <w:rsid w:val="00B0484D"/>
    <w:rsid w:val="00B06F91"/>
    <w:rsid w:val="00B070C2"/>
    <w:rsid w:val="00B11155"/>
    <w:rsid w:val="00B113A3"/>
    <w:rsid w:val="00B124BE"/>
    <w:rsid w:val="00B13C0B"/>
    <w:rsid w:val="00B13DC2"/>
    <w:rsid w:val="00B155DD"/>
    <w:rsid w:val="00B16080"/>
    <w:rsid w:val="00B16199"/>
    <w:rsid w:val="00B163FF"/>
    <w:rsid w:val="00B21B9B"/>
    <w:rsid w:val="00B220E7"/>
    <w:rsid w:val="00B22557"/>
    <w:rsid w:val="00B22887"/>
    <w:rsid w:val="00B237FC"/>
    <w:rsid w:val="00B23F33"/>
    <w:rsid w:val="00B25B29"/>
    <w:rsid w:val="00B26D29"/>
    <w:rsid w:val="00B311E9"/>
    <w:rsid w:val="00B31BF3"/>
    <w:rsid w:val="00B34D93"/>
    <w:rsid w:val="00B35512"/>
    <w:rsid w:val="00B35671"/>
    <w:rsid w:val="00B3753F"/>
    <w:rsid w:val="00B37BC9"/>
    <w:rsid w:val="00B37DC7"/>
    <w:rsid w:val="00B4010E"/>
    <w:rsid w:val="00B40318"/>
    <w:rsid w:val="00B4096F"/>
    <w:rsid w:val="00B41D6B"/>
    <w:rsid w:val="00B41E70"/>
    <w:rsid w:val="00B420E2"/>
    <w:rsid w:val="00B42ECF"/>
    <w:rsid w:val="00B43649"/>
    <w:rsid w:val="00B43EE8"/>
    <w:rsid w:val="00B46316"/>
    <w:rsid w:val="00B468D9"/>
    <w:rsid w:val="00B476D5"/>
    <w:rsid w:val="00B47C4F"/>
    <w:rsid w:val="00B50411"/>
    <w:rsid w:val="00B50B51"/>
    <w:rsid w:val="00B515DA"/>
    <w:rsid w:val="00B540E0"/>
    <w:rsid w:val="00B541B9"/>
    <w:rsid w:val="00B5442E"/>
    <w:rsid w:val="00B54587"/>
    <w:rsid w:val="00B552BF"/>
    <w:rsid w:val="00B56730"/>
    <w:rsid w:val="00B57373"/>
    <w:rsid w:val="00B577B5"/>
    <w:rsid w:val="00B6037B"/>
    <w:rsid w:val="00B62557"/>
    <w:rsid w:val="00B6452D"/>
    <w:rsid w:val="00B65518"/>
    <w:rsid w:val="00B660D4"/>
    <w:rsid w:val="00B67259"/>
    <w:rsid w:val="00B7106C"/>
    <w:rsid w:val="00B71535"/>
    <w:rsid w:val="00B72410"/>
    <w:rsid w:val="00B7309F"/>
    <w:rsid w:val="00B734FA"/>
    <w:rsid w:val="00B756A7"/>
    <w:rsid w:val="00B75FAE"/>
    <w:rsid w:val="00B778B4"/>
    <w:rsid w:val="00B80019"/>
    <w:rsid w:val="00B80279"/>
    <w:rsid w:val="00B802A6"/>
    <w:rsid w:val="00B808E4"/>
    <w:rsid w:val="00B83647"/>
    <w:rsid w:val="00B908FE"/>
    <w:rsid w:val="00B91F84"/>
    <w:rsid w:val="00B945FE"/>
    <w:rsid w:val="00B94720"/>
    <w:rsid w:val="00B95126"/>
    <w:rsid w:val="00B964DF"/>
    <w:rsid w:val="00B966A7"/>
    <w:rsid w:val="00BA1BF1"/>
    <w:rsid w:val="00BA2765"/>
    <w:rsid w:val="00BA4DCD"/>
    <w:rsid w:val="00BA7549"/>
    <w:rsid w:val="00BB0D18"/>
    <w:rsid w:val="00BB1C2F"/>
    <w:rsid w:val="00BB2E0F"/>
    <w:rsid w:val="00BB38E2"/>
    <w:rsid w:val="00BB43FC"/>
    <w:rsid w:val="00BB4F01"/>
    <w:rsid w:val="00BB51B1"/>
    <w:rsid w:val="00BB5F7A"/>
    <w:rsid w:val="00BB7091"/>
    <w:rsid w:val="00BC0DB1"/>
    <w:rsid w:val="00BC144E"/>
    <w:rsid w:val="00BC15FC"/>
    <w:rsid w:val="00BC2431"/>
    <w:rsid w:val="00BC2BF8"/>
    <w:rsid w:val="00BC4E1E"/>
    <w:rsid w:val="00BC764F"/>
    <w:rsid w:val="00BD06EB"/>
    <w:rsid w:val="00BD0AD6"/>
    <w:rsid w:val="00BD0E80"/>
    <w:rsid w:val="00BD14FB"/>
    <w:rsid w:val="00BD3743"/>
    <w:rsid w:val="00BD5738"/>
    <w:rsid w:val="00BD7EDC"/>
    <w:rsid w:val="00BE0B74"/>
    <w:rsid w:val="00BE0C80"/>
    <w:rsid w:val="00BE10FE"/>
    <w:rsid w:val="00BE1217"/>
    <w:rsid w:val="00BE1DB0"/>
    <w:rsid w:val="00BE27FF"/>
    <w:rsid w:val="00BE31BB"/>
    <w:rsid w:val="00BE34DA"/>
    <w:rsid w:val="00BE47DD"/>
    <w:rsid w:val="00BE47E1"/>
    <w:rsid w:val="00BE7D1E"/>
    <w:rsid w:val="00BF029D"/>
    <w:rsid w:val="00BF2A34"/>
    <w:rsid w:val="00BF3E3A"/>
    <w:rsid w:val="00BF4470"/>
    <w:rsid w:val="00C01887"/>
    <w:rsid w:val="00C0325A"/>
    <w:rsid w:val="00C038F8"/>
    <w:rsid w:val="00C04A5B"/>
    <w:rsid w:val="00C04B98"/>
    <w:rsid w:val="00C050C0"/>
    <w:rsid w:val="00C06360"/>
    <w:rsid w:val="00C13242"/>
    <w:rsid w:val="00C14122"/>
    <w:rsid w:val="00C152B0"/>
    <w:rsid w:val="00C20015"/>
    <w:rsid w:val="00C22397"/>
    <w:rsid w:val="00C237B2"/>
    <w:rsid w:val="00C23A56"/>
    <w:rsid w:val="00C253DF"/>
    <w:rsid w:val="00C27ACF"/>
    <w:rsid w:val="00C305B5"/>
    <w:rsid w:val="00C30F19"/>
    <w:rsid w:val="00C3608D"/>
    <w:rsid w:val="00C403F6"/>
    <w:rsid w:val="00C407B4"/>
    <w:rsid w:val="00C40C88"/>
    <w:rsid w:val="00C4230A"/>
    <w:rsid w:val="00C43325"/>
    <w:rsid w:val="00C44A1C"/>
    <w:rsid w:val="00C4502C"/>
    <w:rsid w:val="00C45838"/>
    <w:rsid w:val="00C4594E"/>
    <w:rsid w:val="00C45B4E"/>
    <w:rsid w:val="00C4742B"/>
    <w:rsid w:val="00C47A14"/>
    <w:rsid w:val="00C50075"/>
    <w:rsid w:val="00C51CBB"/>
    <w:rsid w:val="00C52C96"/>
    <w:rsid w:val="00C5381F"/>
    <w:rsid w:val="00C5567E"/>
    <w:rsid w:val="00C55ACF"/>
    <w:rsid w:val="00C571B9"/>
    <w:rsid w:val="00C615C9"/>
    <w:rsid w:val="00C61640"/>
    <w:rsid w:val="00C61E61"/>
    <w:rsid w:val="00C624D4"/>
    <w:rsid w:val="00C63B21"/>
    <w:rsid w:val="00C63D3B"/>
    <w:rsid w:val="00C6538E"/>
    <w:rsid w:val="00C6655B"/>
    <w:rsid w:val="00C66B5A"/>
    <w:rsid w:val="00C7006B"/>
    <w:rsid w:val="00C70BA3"/>
    <w:rsid w:val="00C70F91"/>
    <w:rsid w:val="00C71190"/>
    <w:rsid w:val="00C73A61"/>
    <w:rsid w:val="00C743E6"/>
    <w:rsid w:val="00C7570A"/>
    <w:rsid w:val="00C76EBC"/>
    <w:rsid w:val="00C80BF2"/>
    <w:rsid w:val="00C81E57"/>
    <w:rsid w:val="00C827DD"/>
    <w:rsid w:val="00C83044"/>
    <w:rsid w:val="00C835DC"/>
    <w:rsid w:val="00C842C7"/>
    <w:rsid w:val="00C84959"/>
    <w:rsid w:val="00C84F8D"/>
    <w:rsid w:val="00C8600D"/>
    <w:rsid w:val="00C867A3"/>
    <w:rsid w:val="00C90663"/>
    <w:rsid w:val="00C9336C"/>
    <w:rsid w:val="00C93682"/>
    <w:rsid w:val="00C958DD"/>
    <w:rsid w:val="00C95D1A"/>
    <w:rsid w:val="00C96089"/>
    <w:rsid w:val="00C973D8"/>
    <w:rsid w:val="00C97A29"/>
    <w:rsid w:val="00C97C4D"/>
    <w:rsid w:val="00CA030A"/>
    <w:rsid w:val="00CA1160"/>
    <w:rsid w:val="00CA2C0F"/>
    <w:rsid w:val="00CA4EE4"/>
    <w:rsid w:val="00CA50C3"/>
    <w:rsid w:val="00CA51D8"/>
    <w:rsid w:val="00CA5375"/>
    <w:rsid w:val="00CA5FCB"/>
    <w:rsid w:val="00CA68D2"/>
    <w:rsid w:val="00CA6A25"/>
    <w:rsid w:val="00CA73AD"/>
    <w:rsid w:val="00CB00B4"/>
    <w:rsid w:val="00CB0D19"/>
    <w:rsid w:val="00CB1786"/>
    <w:rsid w:val="00CB509C"/>
    <w:rsid w:val="00CB6434"/>
    <w:rsid w:val="00CB6CA7"/>
    <w:rsid w:val="00CC02A9"/>
    <w:rsid w:val="00CC0780"/>
    <w:rsid w:val="00CC79FA"/>
    <w:rsid w:val="00CD12C8"/>
    <w:rsid w:val="00CD21A6"/>
    <w:rsid w:val="00CD28CC"/>
    <w:rsid w:val="00CD386F"/>
    <w:rsid w:val="00CD3A66"/>
    <w:rsid w:val="00CD3BEF"/>
    <w:rsid w:val="00CD4871"/>
    <w:rsid w:val="00CD4B7A"/>
    <w:rsid w:val="00CE2879"/>
    <w:rsid w:val="00CE4A6A"/>
    <w:rsid w:val="00CE51AE"/>
    <w:rsid w:val="00CE594D"/>
    <w:rsid w:val="00CE6478"/>
    <w:rsid w:val="00CE6DFD"/>
    <w:rsid w:val="00CE7F9A"/>
    <w:rsid w:val="00CF02B8"/>
    <w:rsid w:val="00CF1AAF"/>
    <w:rsid w:val="00CF3890"/>
    <w:rsid w:val="00CF414B"/>
    <w:rsid w:val="00CF6099"/>
    <w:rsid w:val="00CF7946"/>
    <w:rsid w:val="00D01A91"/>
    <w:rsid w:val="00D0283C"/>
    <w:rsid w:val="00D02F60"/>
    <w:rsid w:val="00D03168"/>
    <w:rsid w:val="00D03899"/>
    <w:rsid w:val="00D03F61"/>
    <w:rsid w:val="00D03F78"/>
    <w:rsid w:val="00D05C66"/>
    <w:rsid w:val="00D061C7"/>
    <w:rsid w:val="00D064AB"/>
    <w:rsid w:val="00D07942"/>
    <w:rsid w:val="00D11D42"/>
    <w:rsid w:val="00D13C7E"/>
    <w:rsid w:val="00D1455F"/>
    <w:rsid w:val="00D14CFD"/>
    <w:rsid w:val="00D15BA5"/>
    <w:rsid w:val="00D16FDF"/>
    <w:rsid w:val="00D245AE"/>
    <w:rsid w:val="00D25596"/>
    <w:rsid w:val="00D26299"/>
    <w:rsid w:val="00D265ED"/>
    <w:rsid w:val="00D26B36"/>
    <w:rsid w:val="00D27811"/>
    <w:rsid w:val="00D3040B"/>
    <w:rsid w:val="00D31025"/>
    <w:rsid w:val="00D35192"/>
    <w:rsid w:val="00D363E4"/>
    <w:rsid w:val="00D4086C"/>
    <w:rsid w:val="00D41BE1"/>
    <w:rsid w:val="00D41C7A"/>
    <w:rsid w:val="00D447BA"/>
    <w:rsid w:val="00D44C0E"/>
    <w:rsid w:val="00D44D0B"/>
    <w:rsid w:val="00D45A4B"/>
    <w:rsid w:val="00D45E79"/>
    <w:rsid w:val="00D46073"/>
    <w:rsid w:val="00D463EB"/>
    <w:rsid w:val="00D46483"/>
    <w:rsid w:val="00D4703D"/>
    <w:rsid w:val="00D52E5B"/>
    <w:rsid w:val="00D53746"/>
    <w:rsid w:val="00D5718C"/>
    <w:rsid w:val="00D57CD0"/>
    <w:rsid w:val="00D60004"/>
    <w:rsid w:val="00D609F7"/>
    <w:rsid w:val="00D61DCD"/>
    <w:rsid w:val="00D635B7"/>
    <w:rsid w:val="00D63F9B"/>
    <w:rsid w:val="00D65B53"/>
    <w:rsid w:val="00D66793"/>
    <w:rsid w:val="00D67162"/>
    <w:rsid w:val="00D677A9"/>
    <w:rsid w:val="00D705DD"/>
    <w:rsid w:val="00D73201"/>
    <w:rsid w:val="00D73999"/>
    <w:rsid w:val="00D753F3"/>
    <w:rsid w:val="00D8160F"/>
    <w:rsid w:val="00D839EE"/>
    <w:rsid w:val="00D857B2"/>
    <w:rsid w:val="00D85EBA"/>
    <w:rsid w:val="00D93C8B"/>
    <w:rsid w:val="00D96E89"/>
    <w:rsid w:val="00D978A3"/>
    <w:rsid w:val="00D97B9C"/>
    <w:rsid w:val="00D97BAA"/>
    <w:rsid w:val="00DA0A73"/>
    <w:rsid w:val="00DA16E3"/>
    <w:rsid w:val="00DA5CE9"/>
    <w:rsid w:val="00DA7FDF"/>
    <w:rsid w:val="00DB1258"/>
    <w:rsid w:val="00DB138F"/>
    <w:rsid w:val="00DB159D"/>
    <w:rsid w:val="00DB15C6"/>
    <w:rsid w:val="00DB3974"/>
    <w:rsid w:val="00DB4030"/>
    <w:rsid w:val="00DB68B2"/>
    <w:rsid w:val="00DB6DCE"/>
    <w:rsid w:val="00DC0E11"/>
    <w:rsid w:val="00DC14E4"/>
    <w:rsid w:val="00DC260B"/>
    <w:rsid w:val="00DC2D8A"/>
    <w:rsid w:val="00DC3E41"/>
    <w:rsid w:val="00DC422A"/>
    <w:rsid w:val="00DC614D"/>
    <w:rsid w:val="00DD0446"/>
    <w:rsid w:val="00DD1578"/>
    <w:rsid w:val="00DD1994"/>
    <w:rsid w:val="00DD2E7C"/>
    <w:rsid w:val="00DD357A"/>
    <w:rsid w:val="00DD5CFB"/>
    <w:rsid w:val="00DE0783"/>
    <w:rsid w:val="00DE1131"/>
    <w:rsid w:val="00DE20B9"/>
    <w:rsid w:val="00DE516D"/>
    <w:rsid w:val="00DE5624"/>
    <w:rsid w:val="00DE5783"/>
    <w:rsid w:val="00DE5F42"/>
    <w:rsid w:val="00DE6083"/>
    <w:rsid w:val="00DF02B2"/>
    <w:rsid w:val="00DF33E0"/>
    <w:rsid w:val="00DF45A4"/>
    <w:rsid w:val="00DF4920"/>
    <w:rsid w:val="00DF743A"/>
    <w:rsid w:val="00DF77C0"/>
    <w:rsid w:val="00DF793E"/>
    <w:rsid w:val="00E023B5"/>
    <w:rsid w:val="00E03AD8"/>
    <w:rsid w:val="00E056B9"/>
    <w:rsid w:val="00E070E4"/>
    <w:rsid w:val="00E07B91"/>
    <w:rsid w:val="00E07BA8"/>
    <w:rsid w:val="00E07C43"/>
    <w:rsid w:val="00E106F4"/>
    <w:rsid w:val="00E12919"/>
    <w:rsid w:val="00E12AF8"/>
    <w:rsid w:val="00E15E81"/>
    <w:rsid w:val="00E17EC6"/>
    <w:rsid w:val="00E202B1"/>
    <w:rsid w:val="00E21932"/>
    <w:rsid w:val="00E22283"/>
    <w:rsid w:val="00E23160"/>
    <w:rsid w:val="00E24366"/>
    <w:rsid w:val="00E3133A"/>
    <w:rsid w:val="00E348B6"/>
    <w:rsid w:val="00E359D3"/>
    <w:rsid w:val="00E368B8"/>
    <w:rsid w:val="00E36A56"/>
    <w:rsid w:val="00E36D13"/>
    <w:rsid w:val="00E4219F"/>
    <w:rsid w:val="00E44602"/>
    <w:rsid w:val="00E44CF8"/>
    <w:rsid w:val="00E4561B"/>
    <w:rsid w:val="00E46032"/>
    <w:rsid w:val="00E46533"/>
    <w:rsid w:val="00E47FBA"/>
    <w:rsid w:val="00E501A6"/>
    <w:rsid w:val="00E5047E"/>
    <w:rsid w:val="00E510B8"/>
    <w:rsid w:val="00E517D2"/>
    <w:rsid w:val="00E51BFF"/>
    <w:rsid w:val="00E522DE"/>
    <w:rsid w:val="00E5232A"/>
    <w:rsid w:val="00E54C5B"/>
    <w:rsid w:val="00E555E2"/>
    <w:rsid w:val="00E61F0F"/>
    <w:rsid w:val="00E703C8"/>
    <w:rsid w:val="00E714C9"/>
    <w:rsid w:val="00E75087"/>
    <w:rsid w:val="00E75A92"/>
    <w:rsid w:val="00E76385"/>
    <w:rsid w:val="00E76B60"/>
    <w:rsid w:val="00E773EE"/>
    <w:rsid w:val="00E77BEA"/>
    <w:rsid w:val="00E80305"/>
    <w:rsid w:val="00E82BE6"/>
    <w:rsid w:val="00E8508B"/>
    <w:rsid w:val="00E871EA"/>
    <w:rsid w:val="00E87C68"/>
    <w:rsid w:val="00E91AAA"/>
    <w:rsid w:val="00E92D4E"/>
    <w:rsid w:val="00E9496A"/>
    <w:rsid w:val="00E95443"/>
    <w:rsid w:val="00E95762"/>
    <w:rsid w:val="00E966F1"/>
    <w:rsid w:val="00E97A18"/>
    <w:rsid w:val="00E97B28"/>
    <w:rsid w:val="00E97BB8"/>
    <w:rsid w:val="00EA1801"/>
    <w:rsid w:val="00EA2D62"/>
    <w:rsid w:val="00EA5430"/>
    <w:rsid w:val="00EA63E7"/>
    <w:rsid w:val="00EA6FE6"/>
    <w:rsid w:val="00EA7AE7"/>
    <w:rsid w:val="00EB52F0"/>
    <w:rsid w:val="00EB5461"/>
    <w:rsid w:val="00EB5A4C"/>
    <w:rsid w:val="00EB71A0"/>
    <w:rsid w:val="00EC1087"/>
    <w:rsid w:val="00EC1F37"/>
    <w:rsid w:val="00EC4145"/>
    <w:rsid w:val="00EC4AD6"/>
    <w:rsid w:val="00EC51AB"/>
    <w:rsid w:val="00EC60B4"/>
    <w:rsid w:val="00ED0C74"/>
    <w:rsid w:val="00ED2ED1"/>
    <w:rsid w:val="00ED390A"/>
    <w:rsid w:val="00ED4B78"/>
    <w:rsid w:val="00ED5043"/>
    <w:rsid w:val="00ED799D"/>
    <w:rsid w:val="00ED7FAD"/>
    <w:rsid w:val="00EE36A6"/>
    <w:rsid w:val="00EE3D96"/>
    <w:rsid w:val="00EE4FA7"/>
    <w:rsid w:val="00EE5B23"/>
    <w:rsid w:val="00EE6582"/>
    <w:rsid w:val="00EF0865"/>
    <w:rsid w:val="00EF2186"/>
    <w:rsid w:val="00EF2FAC"/>
    <w:rsid w:val="00EF4A39"/>
    <w:rsid w:val="00EF5475"/>
    <w:rsid w:val="00EF7897"/>
    <w:rsid w:val="00EF7957"/>
    <w:rsid w:val="00F02E1E"/>
    <w:rsid w:val="00F0332B"/>
    <w:rsid w:val="00F05D46"/>
    <w:rsid w:val="00F1296C"/>
    <w:rsid w:val="00F16373"/>
    <w:rsid w:val="00F22DD8"/>
    <w:rsid w:val="00F33F40"/>
    <w:rsid w:val="00F35975"/>
    <w:rsid w:val="00F366C4"/>
    <w:rsid w:val="00F4000C"/>
    <w:rsid w:val="00F40B16"/>
    <w:rsid w:val="00F41256"/>
    <w:rsid w:val="00F41D1E"/>
    <w:rsid w:val="00F42E83"/>
    <w:rsid w:val="00F435D5"/>
    <w:rsid w:val="00F43905"/>
    <w:rsid w:val="00F43C4A"/>
    <w:rsid w:val="00F44CAC"/>
    <w:rsid w:val="00F46871"/>
    <w:rsid w:val="00F47E06"/>
    <w:rsid w:val="00F50321"/>
    <w:rsid w:val="00F510CD"/>
    <w:rsid w:val="00F52176"/>
    <w:rsid w:val="00F55C45"/>
    <w:rsid w:val="00F56895"/>
    <w:rsid w:val="00F60012"/>
    <w:rsid w:val="00F60209"/>
    <w:rsid w:val="00F62575"/>
    <w:rsid w:val="00F6275F"/>
    <w:rsid w:val="00F638B5"/>
    <w:rsid w:val="00F63B72"/>
    <w:rsid w:val="00F66919"/>
    <w:rsid w:val="00F66F76"/>
    <w:rsid w:val="00F679D7"/>
    <w:rsid w:val="00F67AE0"/>
    <w:rsid w:val="00F709B9"/>
    <w:rsid w:val="00F70C42"/>
    <w:rsid w:val="00F70C72"/>
    <w:rsid w:val="00F71B00"/>
    <w:rsid w:val="00F73125"/>
    <w:rsid w:val="00F73C9C"/>
    <w:rsid w:val="00F740EA"/>
    <w:rsid w:val="00F75A6E"/>
    <w:rsid w:val="00F75FB4"/>
    <w:rsid w:val="00F779CB"/>
    <w:rsid w:val="00F80E17"/>
    <w:rsid w:val="00F8108E"/>
    <w:rsid w:val="00F827CC"/>
    <w:rsid w:val="00F83079"/>
    <w:rsid w:val="00F85A9C"/>
    <w:rsid w:val="00F87039"/>
    <w:rsid w:val="00F87437"/>
    <w:rsid w:val="00F96CF0"/>
    <w:rsid w:val="00F97AB1"/>
    <w:rsid w:val="00FA1827"/>
    <w:rsid w:val="00FA3EA1"/>
    <w:rsid w:val="00FA51A6"/>
    <w:rsid w:val="00FA5BE0"/>
    <w:rsid w:val="00FB16FF"/>
    <w:rsid w:val="00FB1FC7"/>
    <w:rsid w:val="00FB217D"/>
    <w:rsid w:val="00FB3B18"/>
    <w:rsid w:val="00FB6FDB"/>
    <w:rsid w:val="00FB7334"/>
    <w:rsid w:val="00FC1DA3"/>
    <w:rsid w:val="00FC626B"/>
    <w:rsid w:val="00FC6B87"/>
    <w:rsid w:val="00FC752D"/>
    <w:rsid w:val="00FD172C"/>
    <w:rsid w:val="00FD1C3C"/>
    <w:rsid w:val="00FD6317"/>
    <w:rsid w:val="00FD6C63"/>
    <w:rsid w:val="00FD6E99"/>
    <w:rsid w:val="00FD724A"/>
    <w:rsid w:val="00FD77C4"/>
    <w:rsid w:val="00FE0B0B"/>
    <w:rsid w:val="00FE19F2"/>
    <w:rsid w:val="00FE4D55"/>
    <w:rsid w:val="00FE6741"/>
    <w:rsid w:val="00FE69BA"/>
    <w:rsid w:val="00FE7904"/>
    <w:rsid w:val="00FF01B8"/>
    <w:rsid w:val="00FF0C71"/>
    <w:rsid w:val="00FF26CF"/>
    <w:rsid w:val="00FF5478"/>
    <w:rsid w:val="00FF54B4"/>
    <w:rsid w:val="00FF55C1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5"/>
    <w:pPr>
      <w:spacing w:before="60" w:after="60"/>
      <w:ind w:left="36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0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1C3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C3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1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1B341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1B341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B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6375"/>
    <w:pPr>
      <w:spacing w:before="0" w:after="0"/>
      <w:ind w:left="720"/>
      <w:contextualSpacing/>
    </w:pPr>
    <w:rPr>
      <w:sz w:val="24"/>
      <w:szCs w:val="24"/>
    </w:rPr>
  </w:style>
  <w:style w:type="paragraph" w:styleId="33">
    <w:name w:val="Body Text Indent 3"/>
    <w:basedOn w:val="a"/>
    <w:link w:val="34"/>
    <w:unhideWhenUsed/>
    <w:rsid w:val="00906375"/>
    <w:pPr>
      <w:spacing w:before="0" w:after="120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906375"/>
    <w:rPr>
      <w:rFonts w:ascii="Calibri" w:eastAsia="Calibri" w:hAnsi="Calibri" w:cs="Times New Roman"/>
      <w:sz w:val="16"/>
      <w:szCs w:val="16"/>
    </w:rPr>
  </w:style>
  <w:style w:type="paragraph" w:styleId="a8">
    <w:name w:val="Subtitle"/>
    <w:basedOn w:val="a"/>
    <w:next w:val="a"/>
    <w:link w:val="a9"/>
    <w:qFormat/>
    <w:rsid w:val="0052277D"/>
    <w:pPr>
      <w:numPr>
        <w:ilvl w:val="1"/>
      </w:numPr>
      <w:spacing w:before="0" w:after="0"/>
      <w:ind w:left="851" w:firstLine="709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227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Hyperlink"/>
    <w:uiPriority w:val="99"/>
    <w:unhideWhenUsed/>
    <w:rsid w:val="00885EC4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315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1524E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EC1087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uiPriority w:val="99"/>
    <w:rsid w:val="00A271B3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Знак"/>
    <w:basedOn w:val="a"/>
    <w:rsid w:val="00B021B9"/>
    <w:pPr>
      <w:widowControl w:val="0"/>
      <w:adjustRightInd w:val="0"/>
      <w:spacing w:before="0" w:after="160" w:line="240" w:lineRule="exact"/>
      <w:ind w:left="0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F67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2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C1F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5">
    <w:name w:val="Сетка таблицы3"/>
    <w:basedOn w:val="a1"/>
    <w:next w:val="a6"/>
    <w:uiPriority w:val="59"/>
    <w:rsid w:val="0074468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925D5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99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925D5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99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05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113713"/>
    <w:rPr>
      <w:rFonts w:cs="Times New Roman"/>
      <w:color w:val="106BBE"/>
    </w:rPr>
  </w:style>
  <w:style w:type="paragraph" w:customStyle="1" w:styleId="u">
    <w:name w:val="u"/>
    <w:basedOn w:val="a"/>
    <w:rsid w:val="00DB6DCE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6DCE"/>
  </w:style>
  <w:style w:type="paragraph" w:styleId="af2">
    <w:name w:val="Body Text Indent"/>
    <w:basedOn w:val="a"/>
    <w:link w:val="af3"/>
    <w:uiPriority w:val="99"/>
    <w:unhideWhenUsed/>
    <w:rsid w:val="004F54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F5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F543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F5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4F543C"/>
    <w:pPr>
      <w:spacing w:before="0" w:after="0"/>
      <w:ind w:left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4F5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4F543C"/>
    <w:pPr>
      <w:spacing w:before="0" w:after="0"/>
      <w:ind w:left="0"/>
      <w:jc w:val="both"/>
    </w:pPr>
    <w:rPr>
      <w:sz w:val="28"/>
    </w:rPr>
  </w:style>
  <w:style w:type="paragraph" w:styleId="af8">
    <w:name w:val="Signature"/>
    <w:basedOn w:val="a"/>
    <w:link w:val="af9"/>
    <w:rsid w:val="004F543C"/>
    <w:pPr>
      <w:spacing w:before="0" w:after="0"/>
      <w:ind w:left="4252"/>
    </w:pPr>
    <w:rPr>
      <w:sz w:val="28"/>
      <w:szCs w:val="28"/>
    </w:rPr>
  </w:style>
  <w:style w:type="character" w:customStyle="1" w:styleId="af9">
    <w:name w:val="Подпись Знак"/>
    <w:basedOn w:val="a0"/>
    <w:link w:val="af8"/>
    <w:rsid w:val="004F54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4F543C"/>
    <w:pPr>
      <w:widowControl w:val="0"/>
      <w:autoSpaceDE w:val="0"/>
      <w:autoSpaceDN w:val="0"/>
      <w:adjustRightInd w:val="0"/>
      <w:spacing w:before="0" w:after="0"/>
      <w:ind w:left="0"/>
    </w:pPr>
    <w:rPr>
      <w:sz w:val="24"/>
      <w:szCs w:val="24"/>
    </w:rPr>
  </w:style>
  <w:style w:type="character" w:customStyle="1" w:styleId="FontStyle11">
    <w:name w:val="Font Style11"/>
    <w:basedOn w:val="a0"/>
    <w:rsid w:val="004F54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F543C"/>
    <w:rPr>
      <w:rFonts w:ascii="Times New Roman" w:hAnsi="Times New Roman" w:cs="Times New Roman"/>
      <w:sz w:val="26"/>
      <w:szCs w:val="26"/>
    </w:rPr>
  </w:style>
  <w:style w:type="character" w:styleId="afa">
    <w:name w:val="Emphasis"/>
    <w:basedOn w:val="a0"/>
    <w:uiPriority w:val="20"/>
    <w:qFormat/>
    <w:rsid w:val="00F02E1E"/>
    <w:rPr>
      <w:i/>
      <w:iCs/>
    </w:rPr>
  </w:style>
  <w:style w:type="paragraph" w:customStyle="1" w:styleId="ConsNormal">
    <w:name w:val="ConsNormal"/>
    <w:rsid w:val="00E07C4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7091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afb">
    <w:name w:val="No Spacing"/>
    <w:uiPriority w:val="1"/>
    <w:qFormat/>
    <w:rsid w:val="00BB7091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67A49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037CD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CA2C0F"/>
    <w:pPr>
      <w:spacing w:before="0" w:after="120" w:line="480" w:lineRule="auto"/>
      <w:ind w:left="851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A2C0F"/>
  </w:style>
  <w:style w:type="paragraph" w:customStyle="1" w:styleId="afc">
    <w:name w:val="Знак"/>
    <w:basedOn w:val="a"/>
    <w:rsid w:val="00B6037B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"/>
    <w:rsid w:val="003E7760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e">
    <w:name w:val="Знак"/>
    <w:basedOn w:val="a"/>
    <w:rsid w:val="005A7B4D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f">
    <w:name w:val="УВАЖАЕМЫЙ"/>
    <w:basedOn w:val="a"/>
    <w:rsid w:val="0001097D"/>
    <w:pPr>
      <w:spacing w:before="0" w:after="0"/>
      <w:ind w:left="0"/>
      <w:jc w:val="center"/>
    </w:pPr>
    <w:rPr>
      <w:sz w:val="32"/>
    </w:rPr>
  </w:style>
  <w:style w:type="paragraph" w:customStyle="1" w:styleId="ConsPlusTitle">
    <w:name w:val="ConsPlusTitle"/>
    <w:rsid w:val="00BD06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rsid w:val="00303602"/>
    <w:pPr>
      <w:widowControl w:val="0"/>
      <w:autoSpaceDE w:val="0"/>
      <w:autoSpaceDN w:val="0"/>
      <w:adjustRightInd w:val="0"/>
      <w:spacing w:before="0" w:after="0" w:line="299" w:lineRule="exact"/>
      <w:ind w:left="0" w:firstLine="730"/>
      <w:jc w:val="both"/>
    </w:pPr>
    <w:rPr>
      <w:sz w:val="24"/>
      <w:szCs w:val="24"/>
    </w:rPr>
  </w:style>
  <w:style w:type="table" w:customStyle="1" w:styleId="120">
    <w:name w:val="Сетка таблицы12"/>
    <w:basedOn w:val="a1"/>
    <w:next w:val="a6"/>
    <w:uiPriority w:val="59"/>
    <w:rsid w:val="000C67CA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0C67CA"/>
    <w:pPr>
      <w:spacing w:before="0" w:after="0"/>
      <w:ind w:left="0"/>
      <w:jc w:val="center"/>
    </w:pPr>
    <w:rPr>
      <w:sz w:val="28"/>
      <w:szCs w:val="24"/>
    </w:rPr>
  </w:style>
  <w:style w:type="character" w:customStyle="1" w:styleId="aff1">
    <w:name w:val="Название Знак"/>
    <w:basedOn w:val="a0"/>
    <w:link w:val="aff0"/>
    <w:rsid w:val="000C67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10">
    <w:name w:val="Сетка таблицы31"/>
    <w:basedOn w:val="a1"/>
    <w:next w:val="a6"/>
    <w:uiPriority w:val="59"/>
    <w:rsid w:val="00B4096F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B4096F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5"/>
    <w:pPr>
      <w:spacing w:before="60" w:after="60"/>
      <w:ind w:left="36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0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1C3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C3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1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1B341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1B341B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B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6375"/>
    <w:pPr>
      <w:spacing w:before="0" w:after="0"/>
      <w:ind w:left="720"/>
      <w:contextualSpacing/>
    </w:pPr>
    <w:rPr>
      <w:sz w:val="24"/>
      <w:szCs w:val="24"/>
    </w:rPr>
  </w:style>
  <w:style w:type="paragraph" w:styleId="33">
    <w:name w:val="Body Text Indent 3"/>
    <w:basedOn w:val="a"/>
    <w:link w:val="34"/>
    <w:unhideWhenUsed/>
    <w:rsid w:val="00906375"/>
    <w:pPr>
      <w:spacing w:before="0" w:after="120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906375"/>
    <w:rPr>
      <w:rFonts w:ascii="Calibri" w:eastAsia="Calibri" w:hAnsi="Calibri" w:cs="Times New Roman"/>
      <w:sz w:val="16"/>
      <w:szCs w:val="16"/>
    </w:rPr>
  </w:style>
  <w:style w:type="paragraph" w:styleId="a8">
    <w:name w:val="Subtitle"/>
    <w:basedOn w:val="a"/>
    <w:next w:val="a"/>
    <w:link w:val="a9"/>
    <w:qFormat/>
    <w:rsid w:val="0052277D"/>
    <w:pPr>
      <w:numPr>
        <w:ilvl w:val="1"/>
      </w:numPr>
      <w:spacing w:before="0" w:after="0"/>
      <w:ind w:left="851" w:firstLine="709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227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Hyperlink"/>
    <w:uiPriority w:val="99"/>
    <w:unhideWhenUsed/>
    <w:rsid w:val="00885EC4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315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1524E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EC1087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rmal (Web)"/>
    <w:basedOn w:val="a"/>
    <w:uiPriority w:val="99"/>
    <w:rsid w:val="00A271B3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Знак"/>
    <w:basedOn w:val="a"/>
    <w:rsid w:val="00B021B9"/>
    <w:pPr>
      <w:widowControl w:val="0"/>
      <w:adjustRightInd w:val="0"/>
      <w:spacing w:before="0" w:after="160" w:line="240" w:lineRule="exact"/>
      <w:ind w:left="0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F67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2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C1F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5">
    <w:name w:val="Сетка таблицы3"/>
    <w:basedOn w:val="a1"/>
    <w:next w:val="a6"/>
    <w:uiPriority w:val="59"/>
    <w:rsid w:val="0074468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925D5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99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925D5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99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05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113713"/>
    <w:rPr>
      <w:rFonts w:cs="Times New Roman"/>
      <w:color w:val="106BBE"/>
    </w:rPr>
  </w:style>
  <w:style w:type="paragraph" w:customStyle="1" w:styleId="u">
    <w:name w:val="u"/>
    <w:basedOn w:val="a"/>
    <w:rsid w:val="00DB6DCE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6DCE"/>
  </w:style>
  <w:style w:type="paragraph" w:styleId="af2">
    <w:name w:val="Body Text Indent"/>
    <w:basedOn w:val="a"/>
    <w:link w:val="af3"/>
    <w:uiPriority w:val="99"/>
    <w:unhideWhenUsed/>
    <w:rsid w:val="004F54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F5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F543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F5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4F543C"/>
    <w:pPr>
      <w:spacing w:before="0" w:after="0"/>
      <w:ind w:left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4F5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4F543C"/>
    <w:pPr>
      <w:spacing w:before="0" w:after="0"/>
      <w:ind w:left="0"/>
      <w:jc w:val="both"/>
    </w:pPr>
    <w:rPr>
      <w:sz w:val="28"/>
    </w:rPr>
  </w:style>
  <w:style w:type="paragraph" w:styleId="af8">
    <w:name w:val="Signature"/>
    <w:basedOn w:val="a"/>
    <w:link w:val="af9"/>
    <w:rsid w:val="004F543C"/>
    <w:pPr>
      <w:spacing w:before="0" w:after="0"/>
      <w:ind w:left="4252"/>
    </w:pPr>
    <w:rPr>
      <w:sz w:val="28"/>
      <w:szCs w:val="28"/>
    </w:rPr>
  </w:style>
  <w:style w:type="character" w:customStyle="1" w:styleId="af9">
    <w:name w:val="Подпись Знак"/>
    <w:basedOn w:val="a0"/>
    <w:link w:val="af8"/>
    <w:rsid w:val="004F54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4F543C"/>
    <w:pPr>
      <w:widowControl w:val="0"/>
      <w:autoSpaceDE w:val="0"/>
      <w:autoSpaceDN w:val="0"/>
      <w:adjustRightInd w:val="0"/>
      <w:spacing w:before="0" w:after="0"/>
      <w:ind w:left="0"/>
    </w:pPr>
    <w:rPr>
      <w:sz w:val="24"/>
      <w:szCs w:val="24"/>
    </w:rPr>
  </w:style>
  <w:style w:type="character" w:customStyle="1" w:styleId="FontStyle11">
    <w:name w:val="Font Style11"/>
    <w:basedOn w:val="a0"/>
    <w:rsid w:val="004F54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F543C"/>
    <w:rPr>
      <w:rFonts w:ascii="Times New Roman" w:hAnsi="Times New Roman" w:cs="Times New Roman"/>
      <w:sz w:val="26"/>
      <w:szCs w:val="26"/>
    </w:rPr>
  </w:style>
  <w:style w:type="character" w:styleId="afa">
    <w:name w:val="Emphasis"/>
    <w:basedOn w:val="a0"/>
    <w:uiPriority w:val="20"/>
    <w:qFormat/>
    <w:rsid w:val="00F02E1E"/>
    <w:rPr>
      <w:i/>
      <w:iCs/>
    </w:rPr>
  </w:style>
  <w:style w:type="paragraph" w:customStyle="1" w:styleId="ConsNormal">
    <w:name w:val="ConsNormal"/>
    <w:rsid w:val="00E07C4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7091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afb">
    <w:name w:val="No Spacing"/>
    <w:uiPriority w:val="1"/>
    <w:qFormat/>
    <w:rsid w:val="00BB7091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67A49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037CD"/>
    <w:pPr>
      <w:spacing w:before="100" w:beforeAutospacing="1" w:after="100" w:afterAutospacing="1"/>
      <w:ind w:left="0"/>
    </w:pPr>
    <w:rPr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CA2C0F"/>
    <w:pPr>
      <w:spacing w:before="0" w:after="120" w:line="480" w:lineRule="auto"/>
      <w:ind w:left="851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A2C0F"/>
  </w:style>
  <w:style w:type="paragraph" w:customStyle="1" w:styleId="afc">
    <w:name w:val="Знак"/>
    <w:basedOn w:val="a"/>
    <w:rsid w:val="00B6037B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"/>
    <w:rsid w:val="003E7760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e">
    <w:name w:val="Знак"/>
    <w:basedOn w:val="a"/>
    <w:rsid w:val="005A7B4D"/>
    <w:pPr>
      <w:spacing w:before="100" w:beforeAutospacing="1" w:after="100" w:afterAutospacing="1"/>
      <w:ind w:left="0"/>
    </w:pPr>
    <w:rPr>
      <w:rFonts w:ascii="Tahoma" w:hAnsi="Tahoma" w:cs="Tahoma"/>
      <w:lang w:val="en-US" w:eastAsia="en-US"/>
    </w:rPr>
  </w:style>
  <w:style w:type="paragraph" w:customStyle="1" w:styleId="aff">
    <w:name w:val="УВАЖАЕМЫЙ"/>
    <w:basedOn w:val="a"/>
    <w:rsid w:val="0001097D"/>
    <w:pPr>
      <w:spacing w:before="0" w:after="0"/>
      <w:ind w:left="0"/>
      <w:jc w:val="center"/>
    </w:pPr>
    <w:rPr>
      <w:sz w:val="32"/>
    </w:rPr>
  </w:style>
  <w:style w:type="paragraph" w:customStyle="1" w:styleId="ConsPlusTitle">
    <w:name w:val="ConsPlusTitle"/>
    <w:rsid w:val="00BD06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rsid w:val="00303602"/>
    <w:pPr>
      <w:widowControl w:val="0"/>
      <w:autoSpaceDE w:val="0"/>
      <w:autoSpaceDN w:val="0"/>
      <w:adjustRightInd w:val="0"/>
      <w:spacing w:before="0" w:after="0" w:line="299" w:lineRule="exact"/>
      <w:ind w:left="0" w:firstLine="730"/>
      <w:jc w:val="both"/>
    </w:pPr>
    <w:rPr>
      <w:sz w:val="24"/>
      <w:szCs w:val="24"/>
    </w:rPr>
  </w:style>
  <w:style w:type="table" w:customStyle="1" w:styleId="120">
    <w:name w:val="Сетка таблицы12"/>
    <w:basedOn w:val="a1"/>
    <w:next w:val="a6"/>
    <w:uiPriority w:val="59"/>
    <w:rsid w:val="000C67CA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0C67CA"/>
    <w:pPr>
      <w:spacing w:before="0" w:after="0"/>
      <w:ind w:left="0"/>
      <w:jc w:val="center"/>
    </w:pPr>
    <w:rPr>
      <w:sz w:val="28"/>
      <w:szCs w:val="24"/>
    </w:rPr>
  </w:style>
  <w:style w:type="character" w:customStyle="1" w:styleId="aff1">
    <w:name w:val="Название Знак"/>
    <w:basedOn w:val="a0"/>
    <w:link w:val="aff0"/>
    <w:rsid w:val="000C67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10">
    <w:name w:val="Сетка таблицы31"/>
    <w:basedOn w:val="a1"/>
    <w:next w:val="a6"/>
    <w:uiPriority w:val="59"/>
    <w:rsid w:val="00B4096F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B4096F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6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 sz="1100"/>
              <a:t>
</a:t>
            </a:r>
          </a:p>
        </c:rich>
      </c:tx>
      <c:layout>
        <c:manualLayout>
          <c:xMode val="edge"/>
          <c:yMode val="edge"/>
          <c:x val="0.25201538847185923"/>
          <c:y val="9.8209824428416575E-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82550208004144E-2"/>
          <c:y val="0.24231361670600804"/>
          <c:w val="0.52615400162449777"/>
          <c:h val="0.5928303382208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2"/>
          <c:dPt>
            <c:idx val="0"/>
            <c:bubble3D val="0"/>
          </c:dPt>
          <c:dLbls>
            <c:dLbl>
              <c:idx val="0"/>
              <c:layout>
                <c:manualLayout>
                  <c:x val="6.5172919922638864E-2"/>
                  <c:y val="-4.60190377912175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- 15,4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5090971784379513E-2"/>
                  <c:y val="-0.209131278905930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Предприятия города</a:t>
                    </a:r>
                  </a:p>
                  <a:p>
                    <a:r>
                      <a:rPr lang="ru-RU"/>
                      <a:t>  -</a:t>
                    </a:r>
                    <a:r>
                      <a:rPr lang="ru-RU" baseline="0"/>
                      <a:t> 23</a:t>
                    </a:r>
                    <a:r>
                      <a:rPr lang="ru-RU"/>
                      <a:t>,8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322759312270799E-2"/>
                  <c:y val="9.3690073070129536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Контрольно-счетная палата - 10,9%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02077608865041"/>
                  <c:y val="0.18648857807765487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 - 29,1%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583813269658005E-2"/>
                  <c:y val="-0.136117242420128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Прокуратура города - 7,1%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7049510204645041"/>
                  <c:y val="-2.48872068036504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Офиц.</a:t>
                    </a:r>
                    <a:r>
                      <a:rPr lang="ru-RU" baseline="0"/>
                      <a:t>структуры Кал. обл. - 14,1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148573379220645"/>
                  <c:y val="-4.900517394768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Граждане</c:v>
                </c:pt>
                <c:pt idx="1">
                  <c:v>Предприятия, организации, учреждения</c:v>
                </c:pt>
                <c:pt idx="2">
                  <c:v>Контрольно - счетная палата города</c:v>
                </c:pt>
                <c:pt idx="3">
                  <c:v>Администрация города</c:v>
                </c:pt>
                <c:pt idx="4">
                  <c:v>Прокуратура</c:v>
                </c:pt>
                <c:pt idx="5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15.4</c:v>
                </c:pt>
                <c:pt idx="1">
                  <c:v>23.8</c:v>
                </c:pt>
                <c:pt idx="2">
                  <c:v>10.5</c:v>
                </c:pt>
                <c:pt idx="3">
                  <c:v>29.1</c:v>
                </c:pt>
                <c:pt idx="4">
                  <c:v>7.1</c:v>
                </c:pt>
                <c:pt idx="5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351433657273323"/>
          <c:y val="9.573541905704501E-2"/>
          <c:w val="0.2619840802500652"/>
          <c:h val="0.904264519716934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обращений граждан в Обнинское городское Собрание</a:t>
            </a:r>
          </a:p>
          <a:p>
            <a:pPr>
              <a:defRPr/>
            </a:pPr>
            <a:r>
              <a:rPr lang="ru-RU" sz="1200"/>
              <a:t> в % соотношении</a:t>
            </a:r>
          </a:p>
          <a:p>
            <a:pPr>
              <a:defRPr/>
            </a:pPr>
            <a:endParaRPr lang="ru-RU" sz="1400"/>
          </a:p>
        </c:rich>
      </c:tx>
      <c:layout>
        <c:manualLayout>
          <c:xMode val="edge"/>
          <c:yMode val="edge"/>
          <c:x val="0.25409974492211485"/>
          <c:y val="2.8841677809141784E-3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62373314288368E-2"/>
          <c:y val="0.26168474223740901"/>
          <c:w val="0.53697581229555613"/>
          <c:h val="0.5616919523596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
</c:v>
                </c:pt>
              </c:strCache>
            </c:strRef>
          </c:tx>
          <c:dLbls>
            <c:dLbl>
              <c:idx val="0"/>
              <c:layout>
                <c:manualLayout>
                  <c:x val="2.582016862668917E-2"/>
                  <c:y val="-2.6123249556767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</a:t>
                    </a:r>
                  </a:p>
                  <a:p>
                    <a:r>
                      <a:rPr lang="en-US"/>
                      <a:t>22,90%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92319439636741E-2"/>
                  <c:y val="-0.132680320863840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</a:t>
                    </a:r>
                  </a:p>
                  <a:p>
                    <a:r>
                      <a:rPr lang="en-US"/>
                      <a:t>27,60%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351602073094922"/>
                  <c:y val="2.51531055007729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Улучшение жилищных условий </a:t>
                    </a:r>
                    <a:r>
                      <a:rPr lang="en-US"/>
                      <a:t>2,30%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950134569109352E-2"/>
                  <c:y val="3.8847684082276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Обращение</a:t>
                    </a:r>
                    <a:r>
                      <a:rPr lang="ru-RU" baseline="0"/>
                      <a:t> на бездействия- </a:t>
                    </a:r>
                    <a:r>
                      <a:rPr lang="en-US"/>
                      <a:t>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265297579193352"/>
                  <c:y val="-2.3587803318559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</a:t>
                    </a:r>
                    <a:r>
                      <a:rPr lang="en-US"/>
                      <a:t>5,70%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6369391905730957E-2"/>
                  <c:y val="-6.12702582352489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вопросы</a:t>
                    </a:r>
                  </a:p>
                  <a:p>
                    <a:r>
                      <a:rPr lang="en-US"/>
                      <a:t>18,40%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6702601669447488E-3"/>
                  <c:y val="-0.12192753330888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 вопросы </a:t>
                    </a:r>
                    <a:r>
                      <a:rPr lang="en-US"/>
                      <a:t>19,50%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Благоустройство</c:v>
                </c:pt>
                <c:pt idx="2">
                  <c:v>Улучшение жилищных условий</c:v>
                </c:pt>
                <c:pt idx="3">
                  <c:v>Обращение на бездействие органов МСУ</c:v>
                </c:pt>
                <c:pt idx="4">
                  <c:v>Здравоохранение</c:v>
                </c:pt>
                <c:pt idx="5">
                  <c:v>Социальные вопросы</c:v>
                </c:pt>
                <c:pt idx="6">
                  <c:v>Другие  вопросы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0.22900000000000001</c:v>
                </c:pt>
                <c:pt idx="1">
                  <c:v>0.27600000000000002</c:v>
                </c:pt>
                <c:pt idx="2">
                  <c:v>2.3E-2</c:v>
                </c:pt>
                <c:pt idx="3">
                  <c:v>0</c:v>
                </c:pt>
                <c:pt idx="4">
                  <c:v>5.7000000000000002E-2</c:v>
                </c:pt>
                <c:pt idx="5">
                  <c:v>0.184</c:v>
                </c:pt>
                <c:pt idx="6">
                  <c:v>0.19500000000000001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46531067666411"/>
          <c:y val="0.22221396853695174"/>
          <c:w val="0.32709681070611951"/>
          <c:h val="0.7748377839255811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Обращения граждан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6.4814814814814811E-2"/>
                  <c:y val="-0.245726469053569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Главе городского самоуправления, Председателю городского Собрания</a:t>
                    </a:r>
                    <a:r>
                      <a:rPr lang="ru-RU" baseline="0"/>
                      <a:t> </a:t>
                    </a:r>
                    <a:endParaRPr lang="ru-RU"/>
                  </a:p>
                </c:rich>
              </c:tx>
              <c:showLegendKey val="1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0.15277777777777779"/>
                  <c:y val="-0.13079020689207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Комитеты</a:t>
                    </a:r>
                  </a:p>
                </c:rich>
              </c:tx>
              <c:showLegendKey val="1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5.0010802185083157E-2"/>
                  <c:y val="-0.129741343372155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 депутату</a:t>
                    </a:r>
                  </a:p>
                </c:rich>
              </c:tx>
              <c:showLegendKey val="1"/>
              <c:showVal val="0"/>
              <c:showCatName val="0"/>
              <c:showSerName val="1"/>
              <c:showPercent val="0"/>
              <c:showBubbleSize val="0"/>
            </c:dLbl>
            <c:showLegendKey val="1"/>
            <c:showVal val="0"/>
            <c:showCatName val="0"/>
            <c:showSerName val="1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Главе городского самоуправления, Председателю городского Собрания</c:v>
                </c:pt>
                <c:pt idx="1">
                  <c:v>Комитеты</c:v>
                </c:pt>
                <c:pt idx="2">
                  <c:v>Лично депутату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52.4</c:v>
                </c:pt>
                <c:pt idx="1">
                  <c:v>32.700000000000003</c:v>
                </c:pt>
                <c:pt idx="2">
                  <c:v>14.9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516319375382688"/>
          <c:y val="0.10185770716369019"/>
          <c:w val="0.23474427675707205"/>
          <c:h val="0.770139022386885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Запросы по обращениям граждан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4268480371842067"/>
          <c:y val="0.14884765734070476"/>
          <c:w val="0.53446689906795708"/>
          <c:h val="0.772954989668844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 cap="flat" cmpd="sng" algn="ctr">
                <a:solidFill>
                  <a:schemeClr val="accent4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1.4957264957257124E-4"/>
                  <c:y val="2.0736132711249352E-3"/>
                </c:manualLayout>
              </c:layout>
              <c:tx>
                <c:rich>
                  <a:bodyPr/>
                  <a:lstStyle/>
                  <a:p>
                    <a:r>
                      <a:rPr lang="ru-RU" b="1" cap="all" baseline="0">
                        <a:cs typeface="Aharoni" pitchFamily="2" charset="-79"/>
                      </a:rPr>
                      <a:t>4,27,5%</a:t>
                    </a:r>
                    <a:endParaRPr lang="en-US" b="1" cap="all" baseline="0">
                      <a:latin typeface="Aharoni" pitchFamily="2" charset="-79"/>
                      <a:cs typeface="Aharoni" pitchFamily="2" charset="-79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71794871795657E-3"/>
                  <c:y val="-1.5206321656857471E-1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5,6%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71794871795657E-3"/>
                  <c:y val="-1.5206321656857471E-1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4,2%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70940170939388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/>
                      <a:t>5,6%</a:t>
                    </a:r>
                    <a:endParaRPr lang="en-US" b="1"/>
                  </a:p>
                </c:rich>
              </c:tx>
              <c:numFmt formatCode="@" sourceLinked="0"/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772663032505553E-3"/>
                  <c:y val="-7.6031608284287355E-1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/>
                      <a:t>4,2%</a:t>
                    </a:r>
                    <a:r>
                      <a:rPr lang="en-US" b="1"/>
                      <a:t> </a:t>
                    </a:r>
                  </a:p>
                </c:rich>
              </c:tx>
              <c:numFmt formatCode="0_ ;\-0\ %" sourceLinked="0"/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026694629678467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,4% 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867062669797855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44,7%</a:t>
                    </a:r>
                    <a:endParaRPr lang="en-US" b="1"/>
                  </a:p>
                </c:rich>
              </c:tx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7"/>
              <c:layout>
                <c:manualLayout>
                  <c:x val="-5.950770576754829E-3"/>
                  <c:y val="4.147226542249870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1,4%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931354734504342E-4"/>
                  <c:y val="2.0736132711249352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1,4%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701796890773268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2,8%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26068376068383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en-US" b="1"/>
                      <a:t>1</a:t>
                    </a:r>
                    <a:r>
                      <a:rPr lang="ru-RU" b="1"/>
                      <a:t>,3 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957264957257124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1,4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Предприятия, учреждения города </c:v>
                </c:pt>
                <c:pt idx="1">
                  <c:v>ФГБУ центр гигиены и эпидемиологии № 8  </c:v>
                </c:pt>
                <c:pt idx="2">
                  <c:v>ФГБУЗ КБ №8 ФМБА России  </c:v>
                </c:pt>
                <c:pt idx="3">
                  <c:v>ОМВД России по городу Обнинску </c:v>
                </c:pt>
                <c:pt idx="4">
                  <c:v>Прокуратура города </c:v>
                </c:pt>
                <c:pt idx="5">
                  <c:v>Управление Пенсионного Фонда в г.  Обнинске </c:v>
                </c:pt>
                <c:pt idx="6">
                  <c:v>Администрация города </c:v>
                </c:pt>
                <c:pt idx="7">
                  <c:v>Государственная инспекция Калужской области</c:v>
                </c:pt>
                <c:pt idx="8">
                  <c:v>Прокуратура Калужской области </c:v>
                </c:pt>
                <c:pt idx="9">
                  <c:v>Министерства Калужской области </c:v>
                </c:pt>
                <c:pt idx="10">
                  <c:v>Управляющие компании</c:v>
                </c:pt>
                <c:pt idx="11">
                  <c:v>Государственная Дума РФ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40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8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Предприятия, учреждения города </c:v>
                </c:pt>
                <c:pt idx="1">
                  <c:v>ФГБУ центр гигиены и эпидемиологии № 8  </c:v>
                </c:pt>
                <c:pt idx="2">
                  <c:v>ФГБУЗ КБ №8 ФМБА России  </c:v>
                </c:pt>
                <c:pt idx="3">
                  <c:v>ОМВД России по городу Обнинску </c:v>
                </c:pt>
                <c:pt idx="4">
                  <c:v>Прокуратура города </c:v>
                </c:pt>
                <c:pt idx="5">
                  <c:v>Управление Пенсионного Фонда в г.  Обнинске </c:v>
                </c:pt>
                <c:pt idx="6">
                  <c:v>Администрация города </c:v>
                </c:pt>
                <c:pt idx="7">
                  <c:v>Государственная инспекция Калужской области</c:v>
                </c:pt>
                <c:pt idx="8">
                  <c:v>Прокуратура Калужской области </c:v>
                </c:pt>
                <c:pt idx="9">
                  <c:v>Министерства Калужской области </c:v>
                </c:pt>
                <c:pt idx="10">
                  <c:v>Управляющие компании</c:v>
                </c:pt>
                <c:pt idx="11">
                  <c:v>Государственная Дума РФ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67924736"/>
        <c:axId val="67926272"/>
      </c:barChart>
      <c:catAx>
        <c:axId val="67924736"/>
        <c:scaling>
          <c:orientation val="minMax"/>
        </c:scaling>
        <c:delete val="0"/>
        <c:axPos val="l"/>
        <c:majorTickMark val="none"/>
        <c:minorTickMark val="none"/>
        <c:tickLblPos val="nextTo"/>
        <c:crossAx val="67926272"/>
        <c:crosses val="autoZero"/>
        <c:auto val="1"/>
        <c:lblAlgn val="ctr"/>
        <c:lblOffset val="100"/>
        <c:noMultiLvlLbl val="0"/>
      </c:catAx>
      <c:valAx>
        <c:axId val="679262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79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859-80C1-4380-A3D9-8996CF6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2022-02-24T10:18:00Z</cp:lastPrinted>
  <dcterms:created xsi:type="dcterms:W3CDTF">2022-03-03T07:12:00Z</dcterms:created>
  <dcterms:modified xsi:type="dcterms:W3CDTF">2022-03-03T07:12:00Z</dcterms:modified>
</cp:coreProperties>
</file>